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C27A" w14:textId="2D1730CF" w:rsidR="00CD0E63" w:rsidRPr="00CD0E63" w:rsidRDefault="00CD0E63" w:rsidP="00CF50DB">
      <w:pPr>
        <w:pStyle w:val="Pagetitle"/>
        <w:spacing w:before="240"/>
        <w:rPr>
          <w:rStyle w:val="SmallSectionTitleChar"/>
          <w:rFonts w:eastAsiaTheme="minorHAnsi" w:cs="Times New Roman"/>
          <w:i w:val="0"/>
          <w:iCs/>
          <w:color w:val="E4003A" w:themeColor="accent1"/>
          <w:spacing w:val="0"/>
          <w:kern w:val="0"/>
          <w:sz w:val="44"/>
          <w:szCs w:val="22"/>
        </w:rPr>
      </w:pPr>
      <w:r w:rsidRPr="00CD0E63">
        <w:rPr>
          <w:rStyle w:val="SmallSectionTitleChar"/>
          <w:rFonts w:eastAsiaTheme="minorHAnsi" w:cs="Times New Roman"/>
          <w:i w:val="0"/>
          <w:iCs/>
          <w:color w:val="E4003A" w:themeColor="accent1"/>
          <w:spacing w:val="0"/>
          <w:kern w:val="0"/>
          <w:sz w:val="44"/>
          <w:szCs w:val="22"/>
        </w:rPr>
        <w:t>meet</w:t>
      </w:r>
      <w:r w:rsidR="00E52F43">
        <w:rPr>
          <w:rStyle w:val="SmallSectionTitleChar"/>
          <w:rFonts w:eastAsiaTheme="minorHAnsi" w:cs="Times New Roman"/>
          <w:i w:val="0"/>
          <w:iCs/>
          <w:color w:val="E4003A" w:themeColor="accent1"/>
          <w:spacing w:val="0"/>
          <w:kern w:val="0"/>
          <w:sz w:val="44"/>
          <w:szCs w:val="22"/>
        </w:rPr>
        <w:t>ing</w:t>
      </w:r>
      <w:r w:rsidRPr="00CD0E63">
        <w:rPr>
          <w:rStyle w:val="SmallSectionTitleChar"/>
          <w:rFonts w:eastAsiaTheme="minorHAnsi" w:cs="Times New Roman"/>
          <w:i w:val="0"/>
          <w:iCs/>
          <w:color w:val="E4003A" w:themeColor="accent1"/>
          <w:spacing w:val="0"/>
          <w:kern w:val="0"/>
          <w:sz w:val="44"/>
          <w:szCs w:val="22"/>
        </w:rPr>
        <w:t xml:space="preserve"> the Public Sector Equality Duty</w:t>
      </w:r>
    </w:p>
    <w:p w14:paraId="60892D47" w14:textId="440FFEF4" w:rsidR="00CD0E63" w:rsidRPr="00CD0E63" w:rsidRDefault="00CD0E63" w:rsidP="00CD0E63">
      <w:pPr>
        <w:pStyle w:val="Heading1"/>
      </w:pPr>
      <w:r w:rsidRPr="00CD0E63">
        <w:t>Introduction</w:t>
      </w:r>
      <w:r w:rsidR="00272012">
        <w:t xml:space="preserve"> </w:t>
      </w:r>
      <w:r w:rsidR="00913069">
        <w:t>to the note</w:t>
      </w:r>
    </w:p>
    <w:p w14:paraId="099AED7D" w14:textId="0028C9CB" w:rsidR="00CD0E63" w:rsidRPr="00CD0E63" w:rsidRDefault="00CD0E63" w:rsidP="00CD0E63">
      <w:pPr>
        <w:spacing w:after="240"/>
        <w:jc w:val="both"/>
        <w:rPr>
          <w:lang w:val="en-US"/>
        </w:rPr>
      </w:pPr>
      <w:r w:rsidRPr="00CD0E63">
        <w:rPr>
          <w:lang w:val="en-US"/>
        </w:rPr>
        <w:t xml:space="preserve">This note outlines the </w:t>
      </w:r>
      <w:r w:rsidR="00272012">
        <w:rPr>
          <w:lang w:val="en-US"/>
        </w:rPr>
        <w:t xml:space="preserve">role of the </w:t>
      </w:r>
      <w:r w:rsidRPr="00CD0E63">
        <w:rPr>
          <w:lang w:val="en-US"/>
        </w:rPr>
        <w:t>Public Sector Equality Duty (PSED)</w:t>
      </w:r>
      <w:r w:rsidR="00272012">
        <w:rPr>
          <w:lang w:val="en-US"/>
        </w:rPr>
        <w:t xml:space="preserve"> within the Towns Fund and provides some material to support its discharge.</w:t>
      </w:r>
    </w:p>
    <w:p w14:paraId="17958F15" w14:textId="72F551A1" w:rsidR="00CD0E63" w:rsidRPr="00CD0E63" w:rsidRDefault="00913069" w:rsidP="00CD0E63">
      <w:pPr>
        <w:pStyle w:val="Heading1"/>
      </w:pPr>
      <w:r>
        <w:t>I</w:t>
      </w:r>
      <w:r w:rsidR="00272012">
        <w:t xml:space="preserve">NTRODUCTION TO THE PUBLIC SECTOR EQUALITY DUTY AND </w:t>
      </w:r>
      <w:r w:rsidR="00CD0E63" w:rsidRPr="00CD0E63">
        <w:t>Protected Characteristics</w:t>
      </w:r>
    </w:p>
    <w:p w14:paraId="5F9ED4B8" w14:textId="59415B86" w:rsidR="00CD0E63" w:rsidRDefault="00CD0E63" w:rsidP="00CD0E63">
      <w:pPr>
        <w:spacing w:after="240"/>
        <w:jc w:val="both"/>
        <w:rPr>
          <w:lang w:val="en-US"/>
        </w:rPr>
      </w:pPr>
      <w:r w:rsidRPr="00CD0E63">
        <w:rPr>
          <w:lang w:val="en-US"/>
        </w:rPr>
        <w:t>The Equality Act 2010</w:t>
      </w:r>
      <w:r>
        <w:rPr>
          <w:rStyle w:val="FootnoteReference"/>
          <w:lang w:val="en-US"/>
        </w:rPr>
        <w:footnoteReference w:id="2"/>
      </w:r>
      <w:r w:rsidRPr="00CD0E63">
        <w:rPr>
          <w:lang w:val="en-US"/>
        </w:rPr>
        <w:t xml:space="preserve"> set out measures to protect people from discrimination. </w:t>
      </w:r>
      <w:r w:rsidR="004200F1">
        <w:rPr>
          <w:lang w:val="en-US"/>
        </w:rPr>
        <w:t>The ‘axes’ on which this is defined and measured cover the nine protected characteristics:</w:t>
      </w:r>
    </w:p>
    <w:p w14:paraId="0E05F497" w14:textId="0F948CD6" w:rsidR="004200F1" w:rsidRPr="00B84FE2" w:rsidRDefault="004200F1" w:rsidP="00163C39">
      <w:pPr>
        <w:pStyle w:val="ListParagraph"/>
        <w:numPr>
          <w:ilvl w:val="0"/>
          <w:numId w:val="47"/>
        </w:numPr>
        <w:spacing w:after="120"/>
        <w:ind w:left="357" w:hanging="357"/>
        <w:contextualSpacing w:val="0"/>
        <w:jc w:val="both"/>
        <w:rPr>
          <w:b/>
          <w:bCs/>
          <w:lang w:val="en-US"/>
        </w:rPr>
      </w:pPr>
      <w:r w:rsidRPr="00B84FE2">
        <w:rPr>
          <w:b/>
          <w:bCs/>
          <w:lang w:val="en-US"/>
        </w:rPr>
        <w:t>Age</w:t>
      </w:r>
    </w:p>
    <w:p w14:paraId="49DEEAE1" w14:textId="0D5448FC" w:rsidR="004200F1" w:rsidRPr="00B84FE2" w:rsidRDefault="004200F1" w:rsidP="00163C39">
      <w:pPr>
        <w:pStyle w:val="ListParagraph"/>
        <w:numPr>
          <w:ilvl w:val="0"/>
          <w:numId w:val="47"/>
        </w:numPr>
        <w:spacing w:after="120"/>
        <w:ind w:left="357" w:hanging="357"/>
        <w:contextualSpacing w:val="0"/>
        <w:jc w:val="both"/>
        <w:rPr>
          <w:b/>
          <w:bCs/>
          <w:lang w:val="en-US"/>
        </w:rPr>
      </w:pPr>
      <w:r w:rsidRPr="00B84FE2">
        <w:rPr>
          <w:b/>
          <w:bCs/>
          <w:lang w:val="en-US"/>
        </w:rPr>
        <w:t>Disability</w:t>
      </w:r>
    </w:p>
    <w:p w14:paraId="66745A7D" w14:textId="1F72F97E" w:rsidR="004200F1" w:rsidRPr="00B84FE2" w:rsidRDefault="004200F1" w:rsidP="00163C39">
      <w:pPr>
        <w:pStyle w:val="ListParagraph"/>
        <w:numPr>
          <w:ilvl w:val="0"/>
          <w:numId w:val="47"/>
        </w:numPr>
        <w:spacing w:after="120"/>
        <w:ind w:left="357" w:hanging="357"/>
        <w:contextualSpacing w:val="0"/>
        <w:jc w:val="both"/>
        <w:rPr>
          <w:b/>
          <w:bCs/>
          <w:lang w:val="en-US"/>
        </w:rPr>
      </w:pPr>
      <w:r w:rsidRPr="00B84FE2">
        <w:rPr>
          <w:b/>
          <w:bCs/>
          <w:lang w:val="en-US"/>
        </w:rPr>
        <w:t>Gender reassignment</w:t>
      </w:r>
    </w:p>
    <w:p w14:paraId="2323D9CD" w14:textId="022DB717" w:rsidR="004200F1" w:rsidRDefault="004200F1" w:rsidP="00163C39">
      <w:pPr>
        <w:pStyle w:val="ListParagraph"/>
        <w:numPr>
          <w:ilvl w:val="0"/>
          <w:numId w:val="47"/>
        </w:numPr>
        <w:spacing w:after="120"/>
        <w:ind w:left="357" w:hanging="357"/>
        <w:contextualSpacing w:val="0"/>
        <w:jc w:val="both"/>
        <w:rPr>
          <w:lang w:val="en-US"/>
        </w:rPr>
      </w:pPr>
      <w:r w:rsidRPr="00B84FE2">
        <w:rPr>
          <w:b/>
          <w:bCs/>
          <w:lang w:val="en-US"/>
        </w:rPr>
        <w:t>Marriage and civil partnership</w:t>
      </w:r>
      <w:r w:rsidR="00DC275E">
        <w:rPr>
          <w:lang w:val="en-US"/>
        </w:rPr>
        <w:t xml:space="preserve"> (</w:t>
      </w:r>
      <w:r w:rsidR="00B84FE2">
        <w:rPr>
          <w:lang w:val="en-US"/>
        </w:rPr>
        <w:t xml:space="preserve">note, </w:t>
      </w:r>
      <w:r w:rsidR="00DC275E">
        <w:rPr>
          <w:lang w:val="en-US"/>
        </w:rPr>
        <w:t xml:space="preserve">this </w:t>
      </w:r>
      <w:r w:rsidR="00272012">
        <w:rPr>
          <w:lang w:val="en-US"/>
        </w:rPr>
        <w:t>is a protected characteristic</w:t>
      </w:r>
      <w:r w:rsidR="00DC275E">
        <w:rPr>
          <w:lang w:val="en-US"/>
        </w:rPr>
        <w:t xml:space="preserve"> only in regard to eliminating discrimination)</w:t>
      </w:r>
    </w:p>
    <w:p w14:paraId="6405CE81" w14:textId="0A4A32A1" w:rsidR="004200F1" w:rsidRPr="00B84FE2" w:rsidRDefault="004200F1" w:rsidP="00163C39">
      <w:pPr>
        <w:pStyle w:val="ListParagraph"/>
        <w:numPr>
          <w:ilvl w:val="0"/>
          <w:numId w:val="47"/>
        </w:numPr>
        <w:spacing w:after="120"/>
        <w:ind w:left="357" w:hanging="357"/>
        <w:contextualSpacing w:val="0"/>
        <w:jc w:val="both"/>
        <w:rPr>
          <w:b/>
          <w:bCs/>
          <w:lang w:val="en-US"/>
        </w:rPr>
      </w:pPr>
      <w:r w:rsidRPr="00B84FE2">
        <w:rPr>
          <w:b/>
          <w:bCs/>
          <w:lang w:val="en-US"/>
        </w:rPr>
        <w:t>Pregnancy and maternity</w:t>
      </w:r>
    </w:p>
    <w:p w14:paraId="2EEBD401" w14:textId="2006F41F" w:rsidR="004200F1" w:rsidRPr="00B84FE2" w:rsidRDefault="004200F1" w:rsidP="00163C39">
      <w:pPr>
        <w:pStyle w:val="ListParagraph"/>
        <w:numPr>
          <w:ilvl w:val="0"/>
          <w:numId w:val="47"/>
        </w:numPr>
        <w:spacing w:after="120"/>
        <w:ind w:left="357" w:hanging="357"/>
        <w:contextualSpacing w:val="0"/>
        <w:jc w:val="both"/>
        <w:rPr>
          <w:b/>
          <w:bCs/>
          <w:lang w:val="en-US"/>
        </w:rPr>
      </w:pPr>
      <w:r w:rsidRPr="00B84FE2">
        <w:rPr>
          <w:b/>
          <w:bCs/>
          <w:lang w:val="en-US"/>
        </w:rPr>
        <w:t>Race</w:t>
      </w:r>
    </w:p>
    <w:p w14:paraId="19D9CA59" w14:textId="5A2D03EA" w:rsidR="004200F1" w:rsidRPr="00B84FE2" w:rsidRDefault="004200F1" w:rsidP="00163C39">
      <w:pPr>
        <w:pStyle w:val="ListParagraph"/>
        <w:numPr>
          <w:ilvl w:val="0"/>
          <w:numId w:val="47"/>
        </w:numPr>
        <w:spacing w:after="120"/>
        <w:ind w:left="357" w:hanging="357"/>
        <w:contextualSpacing w:val="0"/>
        <w:jc w:val="both"/>
        <w:rPr>
          <w:b/>
          <w:bCs/>
          <w:lang w:val="en-US"/>
        </w:rPr>
      </w:pPr>
      <w:r w:rsidRPr="00B84FE2">
        <w:rPr>
          <w:b/>
          <w:bCs/>
          <w:lang w:val="en-US"/>
        </w:rPr>
        <w:t>Region or belief</w:t>
      </w:r>
    </w:p>
    <w:p w14:paraId="0BFC1003" w14:textId="3240F5AD" w:rsidR="004200F1" w:rsidRPr="00B84FE2" w:rsidRDefault="004200F1" w:rsidP="00163C39">
      <w:pPr>
        <w:pStyle w:val="ListParagraph"/>
        <w:numPr>
          <w:ilvl w:val="0"/>
          <w:numId w:val="47"/>
        </w:numPr>
        <w:spacing w:after="120"/>
        <w:ind w:left="357" w:hanging="357"/>
        <w:contextualSpacing w:val="0"/>
        <w:jc w:val="both"/>
        <w:rPr>
          <w:b/>
          <w:bCs/>
          <w:lang w:val="en-US"/>
        </w:rPr>
      </w:pPr>
      <w:r w:rsidRPr="00B84FE2">
        <w:rPr>
          <w:b/>
          <w:bCs/>
          <w:lang w:val="en-US"/>
        </w:rPr>
        <w:t>Sex</w:t>
      </w:r>
    </w:p>
    <w:p w14:paraId="55026C37" w14:textId="39E3450A" w:rsidR="004200F1" w:rsidRDefault="004200F1" w:rsidP="00163C39">
      <w:pPr>
        <w:pStyle w:val="ListParagraph"/>
        <w:numPr>
          <w:ilvl w:val="0"/>
          <w:numId w:val="47"/>
        </w:numPr>
        <w:spacing w:after="120"/>
        <w:ind w:left="357" w:hanging="357"/>
        <w:contextualSpacing w:val="0"/>
        <w:jc w:val="both"/>
        <w:rPr>
          <w:b/>
          <w:bCs/>
          <w:lang w:val="en-US"/>
        </w:rPr>
      </w:pPr>
      <w:r w:rsidRPr="00B84FE2">
        <w:rPr>
          <w:b/>
          <w:bCs/>
          <w:lang w:val="en-US"/>
        </w:rPr>
        <w:t>Sexual orientation</w:t>
      </w:r>
    </w:p>
    <w:p w14:paraId="5EDC71F7" w14:textId="77777777" w:rsidR="007F18EB" w:rsidRPr="00B84FE2" w:rsidRDefault="007F18EB" w:rsidP="007F18EB">
      <w:pPr>
        <w:pStyle w:val="ListParagraph"/>
        <w:spacing w:after="120"/>
        <w:ind w:left="357"/>
        <w:contextualSpacing w:val="0"/>
        <w:jc w:val="both"/>
        <w:rPr>
          <w:b/>
          <w:bCs/>
          <w:lang w:val="en-US"/>
        </w:rPr>
      </w:pPr>
    </w:p>
    <w:p w14:paraId="4ECAA289" w14:textId="09E39FCE" w:rsidR="00CD0E63" w:rsidRDefault="00CD0E63" w:rsidP="00CD0E63">
      <w:pPr>
        <w:spacing w:after="240"/>
        <w:jc w:val="both"/>
        <w:rPr>
          <w:lang w:val="en-US"/>
        </w:rPr>
      </w:pPr>
      <w:r w:rsidRPr="00CD0E63">
        <w:rPr>
          <w:lang w:val="en-US"/>
        </w:rPr>
        <w:t>The Equality Act also sets the PSED</w:t>
      </w:r>
      <w:r w:rsidR="00614FFA">
        <w:rPr>
          <w:lang w:val="en-US"/>
        </w:rPr>
        <w:t xml:space="preserve">, </w:t>
      </w:r>
      <w:r w:rsidR="004200F1">
        <w:rPr>
          <w:lang w:val="en-US"/>
        </w:rPr>
        <w:t>requir</w:t>
      </w:r>
      <w:r w:rsidR="00614FFA">
        <w:rPr>
          <w:lang w:val="en-US"/>
        </w:rPr>
        <w:t>ing</w:t>
      </w:r>
      <w:r w:rsidR="004200F1">
        <w:rPr>
          <w:lang w:val="en-US"/>
        </w:rPr>
        <w:t xml:space="preserve"> public bodies (as defined in the Act, but for the purposes of the Towns Fun</w:t>
      </w:r>
      <w:r w:rsidR="00E63C41">
        <w:rPr>
          <w:lang w:val="en-US"/>
        </w:rPr>
        <w:t>d</w:t>
      </w:r>
      <w:r w:rsidR="004200F1">
        <w:rPr>
          <w:lang w:val="en-US"/>
        </w:rPr>
        <w:t xml:space="preserve">, covering all local authorities) to </w:t>
      </w:r>
      <w:r w:rsidR="00614FFA" w:rsidRPr="00614FFA">
        <w:rPr>
          <w:lang w:val="en-US"/>
        </w:rPr>
        <w:t>consider how their policies or decisions affect people who are protected under the Equality Act.</w:t>
      </w:r>
    </w:p>
    <w:p w14:paraId="4ECA3EFB" w14:textId="6CDBEA86" w:rsidR="00CD0E63" w:rsidRDefault="004200F1" w:rsidP="004200F1">
      <w:pPr>
        <w:spacing w:after="240"/>
        <w:jc w:val="both"/>
        <w:rPr>
          <w:lang w:val="en-US"/>
        </w:rPr>
      </w:pPr>
      <w:r>
        <w:rPr>
          <w:lang w:val="en-US"/>
        </w:rPr>
        <w:t xml:space="preserve">The standard set is to ensure local authorities ‘have due regard’ to the need to </w:t>
      </w:r>
      <w:r w:rsidRPr="00614FFA">
        <w:rPr>
          <w:i/>
          <w:iCs/>
          <w:lang w:val="en-US"/>
        </w:rPr>
        <w:t>‘eliminate discrimination … advance quality of opportunity, and … foster good relations between different people’</w:t>
      </w:r>
      <w:r>
        <w:rPr>
          <w:lang w:val="en-US"/>
        </w:rPr>
        <w:t>. As such</w:t>
      </w:r>
      <w:r w:rsidR="004679C9">
        <w:rPr>
          <w:lang w:val="en-US"/>
        </w:rPr>
        <w:t>,</w:t>
      </w:r>
      <w:r>
        <w:rPr>
          <w:lang w:val="en-US"/>
        </w:rPr>
        <w:t xml:space="preserve"> </w:t>
      </w:r>
      <w:r w:rsidR="0064226C">
        <w:rPr>
          <w:lang w:val="en-US"/>
        </w:rPr>
        <w:t xml:space="preserve">it </w:t>
      </w:r>
      <w:r>
        <w:rPr>
          <w:lang w:val="en-US"/>
        </w:rPr>
        <w:t>is a positive or affirmative duty, in that equality should be promoted, as opposed to a ‘do not harm’ duty to no</w:t>
      </w:r>
      <w:r w:rsidR="0064226C">
        <w:rPr>
          <w:lang w:val="en-US"/>
        </w:rPr>
        <w:t>t</w:t>
      </w:r>
      <w:r>
        <w:rPr>
          <w:lang w:val="en-US"/>
        </w:rPr>
        <w:t xml:space="preserve"> worsen a situation. To support this, positive discrimination is possible.</w:t>
      </w:r>
    </w:p>
    <w:p w14:paraId="182F7E53" w14:textId="77777777" w:rsidR="009029F1" w:rsidRDefault="009029F1" w:rsidP="004200F1">
      <w:pPr>
        <w:spacing w:after="240"/>
        <w:jc w:val="both"/>
        <w:rPr>
          <w:lang w:val="en-US"/>
        </w:rPr>
        <w:sectPr w:rsidR="009029F1" w:rsidSect="001B63F8">
          <w:headerReference w:type="even" r:id="rId12"/>
          <w:headerReference w:type="default" r:id="rId13"/>
          <w:footerReference w:type="even" r:id="rId14"/>
          <w:footerReference w:type="default" r:id="rId15"/>
          <w:headerReference w:type="first" r:id="rId16"/>
          <w:footerReference w:type="first" r:id="rId17"/>
          <w:pgSz w:w="11906" w:h="16838"/>
          <w:pgMar w:top="1418" w:right="851" w:bottom="851" w:left="851" w:header="709" w:footer="709" w:gutter="0"/>
          <w:cols w:space="708"/>
          <w:titlePg/>
          <w:docGrid w:linePitch="360"/>
        </w:sectPr>
      </w:pPr>
      <w:r>
        <w:rPr>
          <w:lang w:val="en-US"/>
        </w:rPr>
        <w:t>Additionally</w:t>
      </w:r>
      <w:r w:rsidRPr="00CD0E63">
        <w:rPr>
          <w:lang w:val="en-US"/>
        </w:rPr>
        <w:t xml:space="preserve">, </w:t>
      </w:r>
      <w:r>
        <w:rPr>
          <w:lang w:val="en-US"/>
        </w:rPr>
        <w:t xml:space="preserve">in 2014 Government introduced a requirement for government departments to explicitly consider the </w:t>
      </w:r>
      <w:r w:rsidRPr="00CD0E63">
        <w:rPr>
          <w:lang w:val="en-US"/>
        </w:rPr>
        <w:t>family</w:t>
      </w:r>
      <w:r>
        <w:rPr>
          <w:lang w:val="en-US"/>
        </w:rPr>
        <w:t xml:space="preserve"> perspective in decision making – the ‘Family Test’</w:t>
      </w:r>
      <w:r>
        <w:rPr>
          <w:rStyle w:val="FootnoteReference"/>
          <w:lang w:val="en-US"/>
        </w:rPr>
        <w:footnoteReference w:id="3"/>
      </w:r>
      <w:r>
        <w:rPr>
          <w:lang w:val="en-US"/>
        </w:rPr>
        <w:t xml:space="preserve">. Whilst </w:t>
      </w:r>
      <w:r w:rsidR="00D80EAC">
        <w:rPr>
          <w:lang w:val="en-US"/>
        </w:rPr>
        <w:t>the Family Test only applies to government departments and not local authorities</w:t>
      </w:r>
      <w:r>
        <w:rPr>
          <w:lang w:val="en-US"/>
        </w:rPr>
        <w:t xml:space="preserve">, Towns may choose to consider alongside the protected characteristics. </w:t>
      </w:r>
    </w:p>
    <w:p w14:paraId="40D953DB" w14:textId="77777777" w:rsidR="009029F1" w:rsidRDefault="009029F1" w:rsidP="00CD0E63">
      <w:pPr>
        <w:pStyle w:val="Heading1"/>
      </w:pPr>
    </w:p>
    <w:p w14:paraId="3FDEFB86" w14:textId="710DFE15" w:rsidR="00CD0E63" w:rsidRPr="00CD0E63" w:rsidRDefault="00CD0E63" w:rsidP="00CD0E63">
      <w:pPr>
        <w:pStyle w:val="Heading1"/>
      </w:pPr>
      <w:r w:rsidRPr="00CD0E63">
        <w:t>Discharging the Public Sector Equality Duty</w:t>
      </w:r>
    </w:p>
    <w:p w14:paraId="20FECFBF" w14:textId="23D0A79E" w:rsidR="00FF0D26" w:rsidRDefault="00FF0D26" w:rsidP="00CD0E63">
      <w:pPr>
        <w:spacing w:after="240"/>
        <w:jc w:val="both"/>
        <w:rPr>
          <w:lang w:val="en-US"/>
        </w:rPr>
      </w:pPr>
      <w:r>
        <w:rPr>
          <w:lang w:val="en-US"/>
        </w:rPr>
        <w:t xml:space="preserve">PSED is discharged in different manners, depending on whether a specific project/programme is being assessed or it is a </w:t>
      </w:r>
      <w:r w:rsidR="00276177">
        <w:rPr>
          <w:lang w:val="en-US"/>
        </w:rPr>
        <w:t xml:space="preserve">wider </w:t>
      </w:r>
      <w:r>
        <w:rPr>
          <w:lang w:val="en-US"/>
        </w:rPr>
        <w:t>programme/strategy.</w:t>
      </w:r>
    </w:p>
    <w:p w14:paraId="2CFDE3E3" w14:textId="0F4B27EA" w:rsidR="000A6DF4" w:rsidRDefault="00CD0E63" w:rsidP="00276177">
      <w:pPr>
        <w:pStyle w:val="ListParagraph"/>
        <w:numPr>
          <w:ilvl w:val="0"/>
          <w:numId w:val="47"/>
        </w:numPr>
        <w:spacing w:after="120"/>
        <w:ind w:left="357" w:hanging="357"/>
        <w:contextualSpacing w:val="0"/>
        <w:jc w:val="both"/>
        <w:rPr>
          <w:lang w:val="en-US"/>
        </w:rPr>
      </w:pPr>
      <w:r w:rsidRPr="00CD0E63">
        <w:rPr>
          <w:lang w:val="en-US"/>
        </w:rPr>
        <w:t>For a specific project</w:t>
      </w:r>
      <w:r w:rsidR="0064226C">
        <w:rPr>
          <w:lang w:val="en-US"/>
        </w:rPr>
        <w:t xml:space="preserve"> or programme</w:t>
      </w:r>
      <w:r w:rsidRPr="00CD0E63">
        <w:rPr>
          <w:lang w:val="en-US"/>
        </w:rPr>
        <w:t xml:space="preserve"> (such as a </w:t>
      </w:r>
      <w:r w:rsidR="0064226C">
        <w:rPr>
          <w:lang w:val="en-US"/>
        </w:rPr>
        <w:t xml:space="preserve">local plan, </w:t>
      </w:r>
      <w:r w:rsidRPr="00CD0E63">
        <w:rPr>
          <w:lang w:val="en-US"/>
        </w:rPr>
        <w:t xml:space="preserve">development proposal that might require planning permission or is a particular thing in a particular place) the PSED is normally demonstrated and discharged through an </w:t>
      </w:r>
      <w:r w:rsidR="00C16F8C">
        <w:rPr>
          <w:lang w:val="en-US"/>
        </w:rPr>
        <w:t>e</w:t>
      </w:r>
      <w:r w:rsidRPr="00CD0E63">
        <w:rPr>
          <w:lang w:val="en-US"/>
        </w:rPr>
        <w:t xml:space="preserve">qualities </w:t>
      </w:r>
      <w:r w:rsidR="00C16F8C">
        <w:rPr>
          <w:lang w:val="en-US"/>
        </w:rPr>
        <w:t>i</w:t>
      </w:r>
      <w:r w:rsidRPr="00CD0E63">
        <w:rPr>
          <w:lang w:val="en-US"/>
        </w:rPr>
        <w:t xml:space="preserve">mpact </w:t>
      </w:r>
      <w:r w:rsidR="00C16F8C">
        <w:rPr>
          <w:lang w:val="en-US"/>
        </w:rPr>
        <w:t>a</w:t>
      </w:r>
      <w:r w:rsidRPr="00CD0E63">
        <w:rPr>
          <w:lang w:val="en-US"/>
        </w:rPr>
        <w:t>ssessment (</w:t>
      </w:r>
      <w:proofErr w:type="spellStart"/>
      <w:r w:rsidRPr="00CD0E63">
        <w:rPr>
          <w:lang w:val="en-US"/>
        </w:rPr>
        <w:t>EqIA</w:t>
      </w:r>
      <w:proofErr w:type="spellEnd"/>
      <w:r w:rsidRPr="00CD0E63">
        <w:rPr>
          <w:lang w:val="en-US"/>
        </w:rPr>
        <w:t xml:space="preserve">). </w:t>
      </w:r>
      <w:r w:rsidR="00D164AC" w:rsidRPr="00D164AC">
        <w:rPr>
          <w:lang w:val="en-US"/>
        </w:rPr>
        <w:t xml:space="preserve">There is no mandatory or statutory requirement to complete an </w:t>
      </w:r>
      <w:proofErr w:type="spellStart"/>
      <w:r w:rsidR="00D164AC" w:rsidRPr="00D164AC">
        <w:rPr>
          <w:lang w:val="en-US"/>
        </w:rPr>
        <w:t>EqIA</w:t>
      </w:r>
      <w:proofErr w:type="spellEnd"/>
      <w:r w:rsidR="00D164AC" w:rsidRPr="00D164AC">
        <w:rPr>
          <w:lang w:val="en-US"/>
        </w:rPr>
        <w:t xml:space="preserve">, nor for a record to be kept of how equalities considerations have been </w:t>
      </w:r>
      <w:proofErr w:type="gramStart"/>
      <w:r w:rsidR="00D164AC" w:rsidRPr="00D164AC">
        <w:rPr>
          <w:lang w:val="en-US"/>
        </w:rPr>
        <w:t>taken into account</w:t>
      </w:r>
      <w:proofErr w:type="gramEnd"/>
      <w:r w:rsidR="00D164AC" w:rsidRPr="00D164AC">
        <w:rPr>
          <w:lang w:val="en-US"/>
        </w:rPr>
        <w:t xml:space="preserve">. However, both are considered good practice and provide a trail for audit, challenge and </w:t>
      </w:r>
      <w:proofErr w:type="spellStart"/>
      <w:r w:rsidR="00D164AC" w:rsidRPr="00D164AC">
        <w:rPr>
          <w:lang w:val="en-US"/>
        </w:rPr>
        <w:t>defence</w:t>
      </w:r>
      <w:proofErr w:type="spellEnd"/>
      <w:r w:rsidR="00D164AC" w:rsidRPr="00D164AC">
        <w:rPr>
          <w:lang w:val="en-US"/>
        </w:rPr>
        <w:t>.</w:t>
      </w:r>
    </w:p>
    <w:p w14:paraId="3A8DC0B3" w14:textId="03A07E44" w:rsidR="003C6AE8" w:rsidRDefault="00CD0E63" w:rsidP="00276177">
      <w:pPr>
        <w:pStyle w:val="ListParagraph"/>
        <w:numPr>
          <w:ilvl w:val="0"/>
          <w:numId w:val="47"/>
        </w:numPr>
        <w:spacing w:after="120"/>
        <w:ind w:left="357" w:hanging="357"/>
        <w:contextualSpacing w:val="0"/>
        <w:jc w:val="both"/>
        <w:rPr>
          <w:lang w:val="en-US"/>
        </w:rPr>
      </w:pPr>
      <w:r w:rsidRPr="00CD0E63">
        <w:rPr>
          <w:lang w:val="en-US"/>
        </w:rPr>
        <w:t xml:space="preserve">For a programme, strategy or something that covers a wider area </w:t>
      </w:r>
      <w:r w:rsidR="00493AEE">
        <w:rPr>
          <w:lang w:val="en-US"/>
        </w:rPr>
        <w:t xml:space="preserve">(even nation-wide) </w:t>
      </w:r>
      <w:r w:rsidRPr="00CD0E63">
        <w:rPr>
          <w:lang w:val="en-US"/>
        </w:rPr>
        <w:t xml:space="preserve">or wider array of projects it would be more usual to wrap the PSED into a regulatory impact assessment (RIA), considered alongside other strategic considerations. </w:t>
      </w:r>
      <w:r w:rsidR="00D164AC">
        <w:rPr>
          <w:lang w:val="en-US"/>
        </w:rPr>
        <w:t xml:space="preserve">(It should be noted that </w:t>
      </w:r>
      <w:r w:rsidR="007A1458">
        <w:rPr>
          <w:lang w:val="en-US"/>
        </w:rPr>
        <w:t>g</w:t>
      </w:r>
      <w:r w:rsidRPr="00CD0E63">
        <w:rPr>
          <w:lang w:val="en-US"/>
        </w:rPr>
        <w:t>overnment RIA guidance</w:t>
      </w:r>
      <w:r w:rsidR="00276177">
        <w:rPr>
          <w:rStyle w:val="FootnoteReference"/>
          <w:lang w:val="en-US"/>
        </w:rPr>
        <w:footnoteReference w:id="4"/>
      </w:r>
      <w:r w:rsidRPr="00CD0E63">
        <w:rPr>
          <w:lang w:val="en-US"/>
        </w:rPr>
        <w:t xml:space="preserve"> does talk about the impact on places, businesses and people but does not refer explicitly to protected characteristics, and as such does not fulfil the PSED.</w:t>
      </w:r>
      <w:r w:rsidR="00D164AC">
        <w:rPr>
          <w:lang w:val="en-US"/>
        </w:rPr>
        <w:t>)</w:t>
      </w:r>
      <w:r w:rsidR="00D60283">
        <w:rPr>
          <w:lang w:val="en-US"/>
        </w:rPr>
        <w:t xml:space="preserve"> </w:t>
      </w:r>
    </w:p>
    <w:p w14:paraId="64B05EC5" w14:textId="79F7AF96" w:rsidR="00CD0E63" w:rsidRPr="00D164AC" w:rsidRDefault="00CD0E63" w:rsidP="00CD0E63">
      <w:pPr>
        <w:spacing w:after="240"/>
        <w:jc w:val="both"/>
        <w:rPr>
          <w:lang w:val="en-US"/>
        </w:rPr>
      </w:pPr>
      <w:r w:rsidRPr="00CD0E63">
        <w:rPr>
          <w:lang w:val="en-US"/>
        </w:rPr>
        <w:t>Towns Fund bids are likely to comprise a range of projects and may cover a substantial geographic area. The</w:t>
      </w:r>
      <w:r w:rsidR="0064226C">
        <w:rPr>
          <w:lang w:val="en-US"/>
        </w:rPr>
        <w:t>y</w:t>
      </w:r>
      <w:r w:rsidRPr="00CD0E63">
        <w:rPr>
          <w:lang w:val="en-US"/>
        </w:rPr>
        <w:t xml:space="preserve"> therefore ‘fall between’ a</w:t>
      </w:r>
      <w:r>
        <w:rPr>
          <w:lang w:val="en-US"/>
        </w:rPr>
        <w:t>n</w:t>
      </w:r>
      <w:r w:rsidRPr="00CD0E63">
        <w:rPr>
          <w:lang w:val="en-US"/>
        </w:rPr>
        <w:t xml:space="preserve"> </w:t>
      </w:r>
      <w:proofErr w:type="spellStart"/>
      <w:r w:rsidRPr="00CD0E63">
        <w:rPr>
          <w:lang w:val="en-US"/>
        </w:rPr>
        <w:t>EqIA</w:t>
      </w:r>
      <w:proofErr w:type="spellEnd"/>
      <w:r w:rsidRPr="00CD0E63">
        <w:rPr>
          <w:lang w:val="en-US"/>
        </w:rPr>
        <w:t xml:space="preserve"> and an RIA</w:t>
      </w:r>
      <w:r w:rsidR="00D164AC">
        <w:rPr>
          <w:lang w:val="en-US"/>
        </w:rPr>
        <w:t xml:space="preserve">, and it is suggested that </w:t>
      </w:r>
      <w:r w:rsidR="00D164AC">
        <w:rPr>
          <w:u w:val="single"/>
          <w:lang w:val="en-US"/>
        </w:rPr>
        <w:t>both</w:t>
      </w:r>
      <w:r w:rsidR="00D164AC">
        <w:rPr>
          <w:lang w:val="en-US"/>
        </w:rPr>
        <w:t xml:space="preserve"> these scales/types of assessment are required. </w:t>
      </w:r>
    </w:p>
    <w:p w14:paraId="05A70836" w14:textId="68B1702F" w:rsidR="00D80EAC" w:rsidRDefault="00D80EAC" w:rsidP="00CD0E63">
      <w:pPr>
        <w:spacing w:after="240"/>
        <w:rPr>
          <w:lang w:val="en-US"/>
        </w:rPr>
      </w:pPr>
      <w:r>
        <w:rPr>
          <w:lang w:val="en-US"/>
        </w:rPr>
        <w:t>To support Towns in discharging the PSED</w:t>
      </w:r>
      <w:r w:rsidR="00D164AC">
        <w:rPr>
          <w:lang w:val="en-US"/>
        </w:rPr>
        <w:t xml:space="preserve">, </w:t>
      </w:r>
      <w:r w:rsidR="007A1458">
        <w:rPr>
          <w:lang w:val="en-US"/>
        </w:rPr>
        <w:t xml:space="preserve">a set of </w:t>
      </w:r>
      <w:r w:rsidR="00D164AC">
        <w:rPr>
          <w:lang w:val="en-US"/>
        </w:rPr>
        <w:t xml:space="preserve">two </w:t>
      </w:r>
      <w:r w:rsidR="007A1458">
        <w:rPr>
          <w:lang w:val="en-US"/>
        </w:rPr>
        <w:t xml:space="preserve">inter-related </w:t>
      </w:r>
      <w:r w:rsidR="00D164AC">
        <w:rPr>
          <w:lang w:val="en-US"/>
        </w:rPr>
        <w:t xml:space="preserve">templates are provided which </w:t>
      </w:r>
      <w:r w:rsidR="007A1458">
        <w:rPr>
          <w:lang w:val="en-US"/>
        </w:rPr>
        <w:t xml:space="preserve">together </w:t>
      </w:r>
      <w:r w:rsidR="00D164AC">
        <w:rPr>
          <w:lang w:val="en-US"/>
        </w:rPr>
        <w:t>provide a simple framework for considering impact on the protected characteristics as well as the Family Test (if chosen to include in the assessment):</w:t>
      </w:r>
    </w:p>
    <w:p w14:paraId="1E7F75C8" w14:textId="05B0B698" w:rsidR="00D164AC" w:rsidRDefault="00D164AC" w:rsidP="00D164AC">
      <w:pPr>
        <w:pStyle w:val="ListParagraph"/>
        <w:numPr>
          <w:ilvl w:val="0"/>
          <w:numId w:val="47"/>
        </w:numPr>
        <w:spacing w:after="120"/>
        <w:ind w:left="357" w:hanging="357"/>
        <w:contextualSpacing w:val="0"/>
        <w:jc w:val="both"/>
        <w:rPr>
          <w:lang w:val="en-US"/>
        </w:rPr>
      </w:pPr>
      <w:r>
        <w:rPr>
          <w:lang w:val="en-US"/>
        </w:rPr>
        <w:t xml:space="preserve">a project-level assessment template; and </w:t>
      </w:r>
    </w:p>
    <w:p w14:paraId="67599672" w14:textId="5F82547E" w:rsidR="00D164AC" w:rsidRDefault="00D164AC" w:rsidP="00D164AC">
      <w:pPr>
        <w:pStyle w:val="ListParagraph"/>
        <w:numPr>
          <w:ilvl w:val="0"/>
          <w:numId w:val="47"/>
        </w:numPr>
        <w:spacing w:after="120"/>
        <w:ind w:left="357" w:hanging="357"/>
        <w:contextualSpacing w:val="0"/>
        <w:jc w:val="both"/>
        <w:rPr>
          <w:lang w:val="en-US"/>
        </w:rPr>
      </w:pPr>
      <w:r>
        <w:rPr>
          <w:lang w:val="en-US"/>
        </w:rPr>
        <w:t>a programme-level assessment template.</w:t>
      </w:r>
    </w:p>
    <w:p w14:paraId="67E5460F" w14:textId="75C0A914" w:rsidR="00614FFA" w:rsidRDefault="00D164AC" w:rsidP="00614FFA">
      <w:pPr>
        <w:rPr>
          <w:lang w:val="en-US"/>
        </w:rPr>
      </w:pPr>
      <w:r>
        <w:rPr>
          <w:lang w:val="en-US"/>
        </w:rPr>
        <w:t xml:space="preserve">The templates reflect the principles of </w:t>
      </w:r>
      <w:proofErr w:type="spellStart"/>
      <w:r>
        <w:rPr>
          <w:lang w:val="en-US"/>
        </w:rPr>
        <w:t>EqIA</w:t>
      </w:r>
      <w:proofErr w:type="spellEnd"/>
      <w:r>
        <w:rPr>
          <w:lang w:val="en-US"/>
        </w:rPr>
        <w:t xml:space="preserve"> and RIA and provide an integrated method for assessment and recording. </w:t>
      </w:r>
      <w:r w:rsidR="00614FFA">
        <w:rPr>
          <w:lang w:val="en-US"/>
        </w:rPr>
        <w:t xml:space="preserve">Notwithstanding the templates, </w:t>
      </w:r>
      <w:r w:rsidR="00276177">
        <w:rPr>
          <w:lang w:val="en-US"/>
        </w:rPr>
        <w:t xml:space="preserve">local authorities are responsible for the </w:t>
      </w:r>
      <w:r w:rsidR="00614FFA">
        <w:rPr>
          <w:lang w:val="en-US"/>
        </w:rPr>
        <w:t xml:space="preserve">proportionality and </w:t>
      </w:r>
      <w:r w:rsidR="00276177">
        <w:rPr>
          <w:lang w:val="en-US"/>
        </w:rPr>
        <w:t xml:space="preserve">robustness of their </w:t>
      </w:r>
      <w:proofErr w:type="gramStart"/>
      <w:r w:rsidR="00276177">
        <w:rPr>
          <w:lang w:val="en-US"/>
        </w:rPr>
        <w:t>assessment</w:t>
      </w:r>
      <w:r w:rsidR="00614FFA">
        <w:rPr>
          <w:lang w:val="en-US"/>
        </w:rPr>
        <w:t>, and</w:t>
      </w:r>
      <w:proofErr w:type="gramEnd"/>
      <w:r w:rsidR="00614FFA">
        <w:rPr>
          <w:lang w:val="en-US"/>
        </w:rPr>
        <w:t xml:space="preserve"> may need to go beyond the templates to reflect local circumstances and/or to undertake a more detailed assessment of projects of a h</w:t>
      </w:r>
      <w:r w:rsidR="00614FFA" w:rsidRPr="00D51EFF">
        <w:rPr>
          <w:lang w:val="en-US"/>
        </w:rPr>
        <w:t>igher intensity</w:t>
      </w:r>
      <w:r w:rsidR="00614FFA">
        <w:rPr>
          <w:lang w:val="en-US"/>
        </w:rPr>
        <w:t xml:space="preserve"> </w:t>
      </w:r>
      <w:r w:rsidR="00614FFA" w:rsidRPr="00D51EFF">
        <w:rPr>
          <w:lang w:val="en-US"/>
        </w:rPr>
        <w:t>or complexity</w:t>
      </w:r>
      <w:r w:rsidR="00614FFA">
        <w:rPr>
          <w:lang w:val="en-US"/>
        </w:rPr>
        <w:t xml:space="preserve">. </w:t>
      </w:r>
    </w:p>
    <w:p w14:paraId="13DD7C3D" w14:textId="4BDCC656" w:rsidR="00614FFA" w:rsidRDefault="00614FFA" w:rsidP="00614FFA">
      <w:pPr>
        <w:rPr>
          <w:lang w:val="en-US"/>
        </w:rPr>
      </w:pPr>
    </w:p>
    <w:p w14:paraId="6FB1A981" w14:textId="72E702F4" w:rsidR="00614FFA" w:rsidRDefault="00614FFA" w:rsidP="6C2CE3A2">
      <w:pPr>
        <w:rPr>
          <w:highlight w:val="yellow"/>
          <w:lang w:val="en-US"/>
        </w:rPr>
      </w:pPr>
      <w:r w:rsidRPr="6C2CE3A2">
        <w:rPr>
          <w:lang w:val="en-US"/>
        </w:rPr>
        <w:t xml:space="preserve">As well as simply discharging the PSED for its own sake, assessing how projects and the wider programme impact on different groups of people is a valuable exercise in making sure that the Towns Fund investment benefits </w:t>
      </w:r>
      <w:r w:rsidR="00D80EAC" w:rsidRPr="6C2CE3A2">
        <w:rPr>
          <w:lang w:val="en-US"/>
        </w:rPr>
        <w:t>all and is as successful as possible. Following the assessment, there may be a need for further actions, including changing aspects of the projects or even re-</w:t>
      </w:r>
      <w:proofErr w:type="spellStart"/>
      <w:r w:rsidR="00D80EAC" w:rsidRPr="6C2CE3A2">
        <w:rPr>
          <w:lang w:val="en-US"/>
        </w:rPr>
        <w:t>prioritising</w:t>
      </w:r>
      <w:proofErr w:type="spellEnd"/>
      <w:r w:rsidR="00D80EAC" w:rsidRPr="6C2CE3A2">
        <w:rPr>
          <w:lang w:val="en-US"/>
        </w:rPr>
        <w:t xml:space="preserve"> projects. </w:t>
      </w:r>
      <w:r w:rsidR="1C8ACB65" w:rsidRPr="6C2CE3A2">
        <w:rPr>
          <w:lang w:val="en-US"/>
        </w:rPr>
        <w:t>The TFDP have developed a Project Re-</w:t>
      </w:r>
      <w:proofErr w:type="spellStart"/>
      <w:r w:rsidR="1C8ACB65" w:rsidRPr="6C2CE3A2">
        <w:rPr>
          <w:lang w:val="en-US"/>
        </w:rPr>
        <w:t>Prioritisation</w:t>
      </w:r>
      <w:proofErr w:type="spellEnd"/>
      <w:r w:rsidR="1C8ACB65" w:rsidRPr="6C2CE3A2">
        <w:rPr>
          <w:lang w:val="en-US"/>
        </w:rPr>
        <w:t xml:space="preserve"> Tool for Stage 2 of the Towns Fund, which nudges you to ensure you have considered relevant PSED </w:t>
      </w:r>
      <w:r w:rsidR="79A40A24" w:rsidRPr="6C2CE3A2">
        <w:rPr>
          <w:lang w:val="en-US"/>
        </w:rPr>
        <w:t>implications on your projects during project confirmation stage. You can download that tool and watch a tutorial for how to use it by clicking this link</w:t>
      </w:r>
      <w:r w:rsidR="00B01FEB">
        <w:rPr>
          <w:lang w:val="en-US"/>
        </w:rPr>
        <w:t xml:space="preserve">: </w:t>
      </w:r>
      <w:hyperlink r:id="rId18" w:history="1">
        <w:r w:rsidR="00B01FEB" w:rsidRPr="00655721">
          <w:rPr>
            <w:rStyle w:val="Hyperlink"/>
            <w:lang w:val="en-US"/>
          </w:rPr>
          <w:t>https://townsfund.org.uk/resources-collection/project-re-prioritisation-tool</w:t>
        </w:r>
      </w:hyperlink>
      <w:r w:rsidR="79A40A24" w:rsidRPr="6C2CE3A2">
        <w:rPr>
          <w:lang w:val="en-US"/>
        </w:rPr>
        <w:t>.</w:t>
      </w:r>
    </w:p>
    <w:p w14:paraId="5530CAB1" w14:textId="77777777" w:rsidR="00614FFA" w:rsidRDefault="00614FFA" w:rsidP="00614FFA">
      <w:pPr>
        <w:rPr>
          <w:lang w:val="en-US"/>
        </w:rPr>
      </w:pPr>
    </w:p>
    <w:p w14:paraId="1C7A817E" w14:textId="7CFACD40" w:rsidR="006A0EF7" w:rsidRDefault="006A0EF7">
      <w:pPr>
        <w:spacing w:after="160" w:line="259" w:lineRule="auto"/>
        <w:rPr>
          <w:lang w:val="en-US"/>
        </w:rPr>
      </w:pPr>
      <w:r>
        <w:rPr>
          <w:lang w:val="en-US"/>
        </w:rPr>
        <w:br w:type="page"/>
      </w:r>
    </w:p>
    <w:p w14:paraId="09BC06FF" w14:textId="77777777" w:rsidR="006A0EF7" w:rsidRPr="0069202A" w:rsidRDefault="006A0EF7" w:rsidP="006A0EF7">
      <w:pPr>
        <w:pStyle w:val="BulletPoints"/>
        <w:numPr>
          <w:ilvl w:val="0"/>
          <w:numId w:val="0"/>
        </w:numPr>
        <w:ind w:left="357" w:hanging="357"/>
        <w:rPr>
          <w:rFonts w:cs="Times New Roman"/>
          <w:b/>
          <w:caps/>
          <w:color w:val="000000"/>
          <w:sz w:val="44"/>
        </w:rPr>
      </w:pPr>
      <w:r w:rsidRPr="00C702EE">
        <w:rPr>
          <w:noProof/>
        </w:rPr>
        <w:lastRenderedPageBreak/>
        <w:drawing>
          <wp:anchor distT="0" distB="0" distL="114300" distR="114300" simplePos="0" relativeHeight="251659264" behindDoc="0" locked="0" layoutInCell="1" allowOverlap="1" wp14:anchorId="6FF31989" wp14:editId="5C278E49">
            <wp:simplePos x="0" y="0"/>
            <wp:positionH relativeFrom="margin">
              <wp:align>right</wp:align>
            </wp:positionH>
            <wp:positionV relativeFrom="paragraph">
              <wp:posOffset>580</wp:posOffset>
            </wp:positionV>
            <wp:extent cx="1170940" cy="7200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0940" cy="720090"/>
                    </a:xfrm>
                    <a:prstGeom prst="rect">
                      <a:avLst/>
                    </a:prstGeom>
                  </pic:spPr>
                </pic:pic>
              </a:graphicData>
            </a:graphic>
          </wp:anchor>
        </w:drawing>
      </w:r>
      <w:r w:rsidRPr="0069202A">
        <w:rPr>
          <w:rFonts w:cs="Times New Roman"/>
          <w:b/>
          <w:caps/>
          <w:color w:val="000000"/>
          <w:sz w:val="44"/>
        </w:rPr>
        <w:t>Terms &amp; Conditions</w:t>
      </w:r>
    </w:p>
    <w:p w14:paraId="0D650E73" w14:textId="77777777" w:rsidR="006A0EF7" w:rsidRDefault="006A0EF7" w:rsidP="006A0EF7">
      <w:pPr>
        <w:pStyle w:val="BulletPoints"/>
        <w:numPr>
          <w:ilvl w:val="0"/>
          <w:numId w:val="0"/>
        </w:numPr>
        <w:ind w:left="357" w:hanging="357"/>
      </w:pPr>
    </w:p>
    <w:p w14:paraId="78E812E3" w14:textId="77777777" w:rsidR="006A0EF7" w:rsidRDefault="006A0EF7" w:rsidP="006A0EF7">
      <w:pPr>
        <w:pStyle w:val="BulletPoints"/>
        <w:numPr>
          <w:ilvl w:val="0"/>
          <w:numId w:val="0"/>
        </w:numPr>
        <w:ind w:left="357" w:hanging="357"/>
      </w:pPr>
    </w:p>
    <w:p w14:paraId="7A2988BF" w14:textId="77777777" w:rsidR="006A0EF7" w:rsidRDefault="006A0EF7" w:rsidP="006A0EF7">
      <w:pPr>
        <w:pStyle w:val="BulletPoints"/>
        <w:numPr>
          <w:ilvl w:val="0"/>
          <w:numId w:val="0"/>
        </w:numPr>
        <w:ind w:left="357" w:hanging="357"/>
      </w:pPr>
    </w:p>
    <w:p w14:paraId="266FF203" w14:textId="77777777" w:rsidR="006A0EF7" w:rsidRPr="00E97A3B" w:rsidRDefault="006A0EF7" w:rsidP="006A0EF7">
      <w:pPr>
        <w:pStyle w:val="BulletPoints"/>
        <w:spacing w:after="120"/>
        <w:ind w:left="357" w:hanging="357"/>
        <w:contextualSpacing w:val="0"/>
      </w:pPr>
      <w:r w:rsidRPr="00E97A3B">
        <w:t xml:space="preserve">This document has been developed by the Towns Fund Delivery Partner, a consortium led by Ove Arup &amp; Partners Ltd with our partners, Grant Thornton UK LLP, Nichols Group Ltd, </w:t>
      </w:r>
      <w:proofErr w:type="spellStart"/>
      <w:r w:rsidRPr="00E97A3B">
        <w:t>FutureGov</w:t>
      </w:r>
      <w:proofErr w:type="spellEnd"/>
      <w:r w:rsidRPr="00E97A3B">
        <w:t xml:space="preserve"> Ltd, Copper Consultancy Ltd and Savills UK Ltd (collectively 'we'). The content of this document is for your general information and use only.</w:t>
      </w:r>
    </w:p>
    <w:p w14:paraId="2FA422D9" w14:textId="77777777" w:rsidR="006A0EF7" w:rsidRPr="00E97A3B" w:rsidRDefault="006A0EF7" w:rsidP="006A0EF7">
      <w:pPr>
        <w:pStyle w:val="BulletPoints"/>
        <w:spacing w:after="120"/>
        <w:ind w:left="357" w:hanging="357"/>
        <w:contextualSpacing w:val="0"/>
      </w:pPr>
      <w:r w:rsidRPr="00E97A3B">
        <w:t xml:space="preserve">Neither we nor any third parties provide any warranty or guarantee as to the accuracy, timeliness, performance, completeness or suitability of the information and materials found in this document for any particular purpose. You acknowledge that such information and materials may contain inaccuracies or errors and we expressly exclude liability for any such inaccuracies or errors to the fullest extent permitted by law. </w:t>
      </w:r>
    </w:p>
    <w:p w14:paraId="46D9BCCB" w14:textId="77777777" w:rsidR="006A0EF7" w:rsidRPr="00E97A3B" w:rsidRDefault="006A0EF7" w:rsidP="006A0EF7">
      <w:pPr>
        <w:pStyle w:val="BulletPoints"/>
        <w:spacing w:after="120"/>
        <w:ind w:left="357" w:hanging="357"/>
        <w:contextualSpacing w:val="0"/>
      </w:pPr>
      <w:r w:rsidRPr="00E97A3B">
        <w:t xml:space="preserve">Your use of any information or materials contained in this document is entirely at your own risk, for which we shall not be liable. </w:t>
      </w:r>
    </w:p>
    <w:p w14:paraId="2A2C890C" w14:textId="77777777" w:rsidR="006A0EF7" w:rsidRPr="00E97A3B" w:rsidRDefault="006A0EF7" w:rsidP="006A0EF7">
      <w:pPr>
        <w:pStyle w:val="BulletPoints"/>
        <w:spacing w:after="120"/>
        <w:ind w:left="357" w:hanging="357"/>
        <w:contextualSpacing w:val="0"/>
      </w:pPr>
      <w:r w:rsidRPr="00E97A3B">
        <w:t xml:space="preserve">This document contains material which is owned by or licensed to us. This material includes, but is not limited to, the design, layout, look, </w:t>
      </w:r>
      <w:proofErr w:type="gramStart"/>
      <w:r w:rsidRPr="00E97A3B">
        <w:t>appearance</w:t>
      </w:r>
      <w:proofErr w:type="gramEnd"/>
      <w:r w:rsidRPr="00E97A3B">
        <w:t xml:space="preserve"> and graphics. Reproduction is prohibited other than in accordance with the copyright notice which can be found at </w:t>
      </w:r>
      <w:hyperlink r:id="rId20" w:history="1">
        <w:r w:rsidRPr="00E97A3B">
          <w:rPr>
            <w:rStyle w:val="Hyperlink"/>
          </w:rPr>
          <w:t>townsfund.org.uk</w:t>
        </w:r>
      </w:hyperlink>
    </w:p>
    <w:p w14:paraId="099247E9" w14:textId="77777777" w:rsidR="006A0EF7" w:rsidRPr="00E97A3B" w:rsidRDefault="006A0EF7" w:rsidP="006A0EF7">
      <w:pPr>
        <w:pStyle w:val="BulletPoints"/>
        <w:spacing w:after="120"/>
        <w:ind w:left="357" w:hanging="357"/>
        <w:contextualSpacing w:val="0"/>
      </w:pPr>
      <w:r w:rsidRPr="00E97A3B">
        <w:t xml:space="preserve">Unauthorised use of this document may give rise to a claim for damages and/or be a criminal offence. </w:t>
      </w:r>
    </w:p>
    <w:p w14:paraId="4BDD721C" w14:textId="77777777" w:rsidR="006A0EF7" w:rsidRPr="00E97A3B" w:rsidRDefault="006A0EF7" w:rsidP="006A0EF7">
      <w:pPr>
        <w:pStyle w:val="BulletPoints"/>
        <w:spacing w:after="120"/>
        <w:ind w:left="357" w:hanging="357"/>
        <w:contextualSpacing w:val="0"/>
      </w:pPr>
      <w:r w:rsidRPr="00E97A3B">
        <w:t xml:space="preserve">This document may also include links to other materials, </w:t>
      </w:r>
      <w:proofErr w:type="gramStart"/>
      <w:r w:rsidRPr="00E97A3B">
        <w:t>websites</w:t>
      </w:r>
      <w:proofErr w:type="gramEnd"/>
      <w:r w:rsidRPr="00E97A3B">
        <w:t xml:space="preserve"> or services. These links are provided for your convenience to provide further information. They do not signify that we explicitly endorse these materials, </w:t>
      </w:r>
      <w:proofErr w:type="gramStart"/>
      <w:r w:rsidRPr="00E97A3B">
        <w:t>websites</w:t>
      </w:r>
      <w:proofErr w:type="gramEnd"/>
      <w:r w:rsidRPr="00E97A3B">
        <w:t xml:space="preserve"> or services.</w:t>
      </w:r>
    </w:p>
    <w:p w14:paraId="096F8C6B" w14:textId="77777777" w:rsidR="006A0EF7" w:rsidRPr="00E97A3B" w:rsidRDefault="006A0EF7" w:rsidP="006A0EF7">
      <w:pPr>
        <w:pStyle w:val="BulletPoints"/>
        <w:spacing w:after="120"/>
        <w:ind w:left="357" w:hanging="357"/>
        <w:contextualSpacing w:val="0"/>
      </w:pPr>
      <w:r w:rsidRPr="00E97A3B">
        <w:t xml:space="preserve">Your use of this content and any dispute arising out of such use of the content is subject to the laws of England, Northern Ireland, </w:t>
      </w:r>
      <w:proofErr w:type="gramStart"/>
      <w:r w:rsidRPr="00E97A3B">
        <w:t>Scotland</w:t>
      </w:r>
      <w:proofErr w:type="gramEnd"/>
      <w:r w:rsidRPr="00E97A3B">
        <w:t xml:space="preserve"> and Wales.</w:t>
      </w:r>
    </w:p>
    <w:p w14:paraId="176A9C19" w14:textId="77777777" w:rsidR="006A0EF7" w:rsidRPr="00E97A3B" w:rsidRDefault="006A0EF7" w:rsidP="006A0EF7">
      <w:pPr>
        <w:pStyle w:val="BulletPoints"/>
        <w:spacing w:after="120"/>
        <w:ind w:left="357" w:hanging="357"/>
        <w:contextualSpacing w:val="0"/>
      </w:pPr>
      <w:r w:rsidRPr="00E97A3B">
        <w:t>For formal Government guidance on Towns Fund please visit </w:t>
      </w:r>
      <w:hyperlink r:id="rId21" w:history="1">
        <w:r w:rsidRPr="00E97A3B">
          <w:rPr>
            <w:rStyle w:val="Hyperlink"/>
          </w:rPr>
          <w:t>gov.uk</w:t>
        </w:r>
      </w:hyperlink>
    </w:p>
    <w:p w14:paraId="3CA10EA8" w14:textId="77777777" w:rsidR="00276177" w:rsidRDefault="00276177" w:rsidP="00CD0E63">
      <w:pPr>
        <w:spacing w:after="240"/>
        <w:rPr>
          <w:lang w:val="en-US"/>
        </w:rPr>
      </w:pPr>
    </w:p>
    <w:p w14:paraId="315EDD72" w14:textId="63A7D3A0" w:rsidR="003C6AE8" w:rsidRDefault="003C6AE8" w:rsidP="00E72AB7">
      <w:pPr>
        <w:spacing w:after="240"/>
        <w:rPr>
          <w:lang w:val="en-US"/>
        </w:rPr>
      </w:pPr>
    </w:p>
    <w:p w14:paraId="394CF7A2" w14:textId="77777777" w:rsidR="00E52F43" w:rsidRDefault="00E52F43" w:rsidP="009B7728">
      <w:pPr>
        <w:pStyle w:val="Heading1"/>
        <w:spacing w:before="240"/>
      </w:pPr>
    </w:p>
    <w:p w14:paraId="435B402C" w14:textId="12329363" w:rsidR="00276177" w:rsidRDefault="00276177" w:rsidP="009B7728">
      <w:pPr>
        <w:pStyle w:val="Heading1"/>
        <w:spacing w:before="240"/>
        <w:sectPr w:rsidR="00276177" w:rsidSect="001B63F8">
          <w:pgSz w:w="11906" w:h="16838"/>
          <w:pgMar w:top="1418" w:right="851" w:bottom="851" w:left="851" w:header="709" w:footer="709" w:gutter="0"/>
          <w:cols w:space="708"/>
          <w:titlePg/>
          <w:docGrid w:linePitch="360"/>
        </w:sectPr>
      </w:pPr>
      <w:bookmarkStart w:id="0" w:name="QuickMark"/>
      <w:bookmarkEnd w:id="0"/>
    </w:p>
    <w:p w14:paraId="2A68EBD1" w14:textId="7144AC62" w:rsidR="009B7728" w:rsidRPr="00CD0E63" w:rsidRDefault="009B7728" w:rsidP="009B7728">
      <w:pPr>
        <w:pStyle w:val="Heading1"/>
        <w:spacing w:before="240"/>
      </w:pPr>
      <w:r>
        <w:lastRenderedPageBreak/>
        <w:t>S</w:t>
      </w:r>
      <w:r w:rsidR="00FE18C1">
        <w:t>A</w:t>
      </w:r>
      <w:r>
        <w:t xml:space="preserve">MPLE </w:t>
      </w:r>
      <w:r w:rsidR="00746B18">
        <w:t>PROJECT</w:t>
      </w:r>
      <w:r w:rsidR="0051002F">
        <w:t>-LEVEL</w:t>
      </w:r>
      <w:r w:rsidR="00746B18">
        <w:t xml:space="preserve"> </w:t>
      </w:r>
      <w:r>
        <w:t>ASSESSMENT</w:t>
      </w:r>
      <w:r w:rsidR="0051002F">
        <w:t xml:space="preserve"> TEMPLATE</w:t>
      </w:r>
    </w:p>
    <w:p w14:paraId="64890D3E" w14:textId="3190CBA0" w:rsidR="00D51EFF" w:rsidRPr="004F61A7" w:rsidRDefault="00407EA9" w:rsidP="00CF0765">
      <w:pPr>
        <w:rPr>
          <w:b/>
          <w:bCs/>
          <w:i/>
          <w:iCs/>
          <w:lang w:val="en-US"/>
        </w:rPr>
      </w:pPr>
      <w:r>
        <w:rPr>
          <w:lang w:val="en-US"/>
        </w:rPr>
        <w:t>A</w:t>
      </w:r>
      <w:r w:rsidR="00032330">
        <w:rPr>
          <w:lang w:val="en-US"/>
        </w:rPr>
        <w:t xml:space="preserve"> </w:t>
      </w:r>
      <w:r w:rsidR="005B5DF8">
        <w:rPr>
          <w:lang w:val="en-US"/>
        </w:rPr>
        <w:t>s</w:t>
      </w:r>
      <w:r w:rsidR="00FE18C1">
        <w:rPr>
          <w:lang w:val="en-US"/>
        </w:rPr>
        <w:t>a</w:t>
      </w:r>
      <w:r w:rsidR="005B5DF8">
        <w:rPr>
          <w:lang w:val="en-US"/>
        </w:rPr>
        <w:t xml:space="preserve">mple </w:t>
      </w:r>
      <w:r w:rsidR="00D51EFF">
        <w:rPr>
          <w:lang w:val="en-US"/>
        </w:rPr>
        <w:t xml:space="preserve">project-level </w:t>
      </w:r>
      <w:r w:rsidR="000A3889">
        <w:rPr>
          <w:lang w:val="en-US"/>
        </w:rPr>
        <w:t xml:space="preserve">assessment </w:t>
      </w:r>
      <w:r w:rsidR="00D51EFF">
        <w:rPr>
          <w:lang w:val="en-US"/>
        </w:rPr>
        <w:t>table</w:t>
      </w:r>
      <w:r>
        <w:rPr>
          <w:lang w:val="en-US"/>
        </w:rPr>
        <w:t xml:space="preserve"> is provided below, which</w:t>
      </w:r>
      <w:r w:rsidR="00D51EFF">
        <w:rPr>
          <w:lang w:val="en-US"/>
        </w:rPr>
        <w:t xml:space="preserve"> </w:t>
      </w:r>
      <w:r w:rsidR="00032330">
        <w:rPr>
          <w:lang w:val="en-US"/>
        </w:rPr>
        <w:t>follow</w:t>
      </w:r>
      <w:r>
        <w:rPr>
          <w:lang w:val="en-US"/>
        </w:rPr>
        <w:t>s</w:t>
      </w:r>
      <w:r w:rsidR="00032330">
        <w:rPr>
          <w:lang w:val="en-US"/>
        </w:rPr>
        <w:t xml:space="preserve"> </w:t>
      </w:r>
      <w:proofErr w:type="spellStart"/>
      <w:r w:rsidR="00D164AC">
        <w:rPr>
          <w:lang w:val="en-US"/>
        </w:rPr>
        <w:t>EqIA</w:t>
      </w:r>
      <w:proofErr w:type="spellEnd"/>
      <w:r w:rsidR="000A3889">
        <w:rPr>
          <w:lang w:val="en-US"/>
        </w:rPr>
        <w:t xml:space="preserve"> </w:t>
      </w:r>
      <w:r w:rsidR="00032330">
        <w:rPr>
          <w:lang w:val="en-US"/>
        </w:rPr>
        <w:t xml:space="preserve">principles to help </w:t>
      </w:r>
      <w:r w:rsidR="000A3889">
        <w:rPr>
          <w:lang w:val="en-US"/>
        </w:rPr>
        <w:t>t</w:t>
      </w:r>
      <w:r w:rsidR="00812DA2">
        <w:rPr>
          <w:lang w:val="en-US"/>
        </w:rPr>
        <w:t xml:space="preserve">o provide assurance </w:t>
      </w:r>
      <w:r w:rsidR="00D51EFF">
        <w:rPr>
          <w:lang w:val="en-US"/>
        </w:rPr>
        <w:t xml:space="preserve">that the duty has been appropriately discharged (and the outcomes recorded). </w:t>
      </w:r>
      <w:r w:rsidRPr="00407EA9">
        <w:rPr>
          <w:lang w:val="en-US"/>
        </w:rPr>
        <w:t xml:space="preserve">Each box should be limited to around 250 words, and some may not be relevant (e.g. where there is no negative or mixed effect). </w:t>
      </w:r>
      <w:r w:rsidR="00D51EFF">
        <w:rPr>
          <w:lang w:val="en-US"/>
        </w:rPr>
        <w:t>The template can be co</w:t>
      </w:r>
      <w:r w:rsidR="00812DA2">
        <w:rPr>
          <w:lang w:val="en-US"/>
        </w:rPr>
        <w:t>mpleted for each project</w:t>
      </w:r>
      <w:r w:rsidR="00D51EFF">
        <w:rPr>
          <w:lang w:val="en-US"/>
        </w:rPr>
        <w:t xml:space="preserve"> and </w:t>
      </w:r>
      <w:r w:rsidR="00812DA2">
        <w:rPr>
          <w:lang w:val="en-US"/>
        </w:rPr>
        <w:t>submitted alongside the business case</w:t>
      </w:r>
      <w:r w:rsidR="00D51EFF">
        <w:rPr>
          <w:lang w:val="en-US"/>
        </w:rPr>
        <w:t xml:space="preserve">, </w:t>
      </w:r>
      <w:r w:rsidR="00812DA2">
        <w:rPr>
          <w:lang w:val="en-US"/>
        </w:rPr>
        <w:t>a</w:t>
      </w:r>
      <w:r w:rsidR="00D51EFF">
        <w:rPr>
          <w:lang w:val="en-US"/>
        </w:rPr>
        <w:t xml:space="preserve">s well as </w:t>
      </w:r>
      <w:r w:rsidR="000F60E9">
        <w:rPr>
          <w:lang w:val="en-US"/>
        </w:rPr>
        <w:t xml:space="preserve">included in the </w:t>
      </w:r>
      <w:r w:rsidR="00D51EFF">
        <w:rPr>
          <w:lang w:val="en-US"/>
        </w:rPr>
        <w:t>s</w:t>
      </w:r>
      <w:r w:rsidR="000F60E9">
        <w:rPr>
          <w:lang w:val="en-US"/>
        </w:rPr>
        <w:t xml:space="preserve">ummary </w:t>
      </w:r>
      <w:r w:rsidR="00D51EFF">
        <w:rPr>
          <w:lang w:val="en-US"/>
        </w:rPr>
        <w:t>d</w:t>
      </w:r>
      <w:r w:rsidR="000F60E9">
        <w:rPr>
          <w:lang w:val="en-US"/>
        </w:rPr>
        <w:t>ocument</w:t>
      </w:r>
      <w:r w:rsidR="00746B18">
        <w:rPr>
          <w:lang w:val="en-US"/>
        </w:rPr>
        <w:t xml:space="preserve">. </w:t>
      </w:r>
      <w:r w:rsidR="00D51EFF">
        <w:rPr>
          <w:lang w:val="en-US"/>
        </w:rPr>
        <w:t xml:space="preserve">Towns may make amendments to the template to reflect local circumstances </w:t>
      </w:r>
      <w:r w:rsidR="002308CF">
        <w:rPr>
          <w:lang w:val="en-US"/>
        </w:rPr>
        <w:t>or needs.</w:t>
      </w:r>
      <w:r w:rsidR="004B7B76">
        <w:rPr>
          <w:lang w:val="en-US"/>
        </w:rPr>
        <w:t xml:space="preserve"> </w:t>
      </w:r>
      <w:r w:rsidR="009069EF">
        <w:rPr>
          <w:lang w:val="en-US"/>
        </w:rPr>
        <w:br/>
      </w:r>
      <w:r w:rsidR="004B7B76" w:rsidRPr="004F61A7">
        <w:rPr>
          <w:b/>
          <w:bCs/>
          <w:lang w:val="en-US"/>
        </w:rPr>
        <w:t>(Note, there is an alternative</w:t>
      </w:r>
      <w:r w:rsidR="009069EF" w:rsidRPr="004F61A7">
        <w:rPr>
          <w:b/>
          <w:bCs/>
          <w:lang w:val="en-US"/>
        </w:rPr>
        <w:t>, long-form</w:t>
      </w:r>
      <w:r w:rsidR="004B7B76" w:rsidRPr="004F61A7">
        <w:rPr>
          <w:b/>
          <w:bCs/>
          <w:lang w:val="en-US"/>
        </w:rPr>
        <w:t xml:space="preserve"> </w:t>
      </w:r>
      <w:r w:rsidR="00AE5D1E" w:rsidRPr="004F61A7">
        <w:rPr>
          <w:b/>
          <w:bCs/>
          <w:lang w:val="en-US"/>
        </w:rPr>
        <w:t>layout to this template in Appendix A</w:t>
      </w:r>
      <w:r w:rsidR="00680C01" w:rsidRPr="004F61A7">
        <w:rPr>
          <w:b/>
          <w:bCs/>
          <w:lang w:val="en-US"/>
        </w:rPr>
        <w:t>,</w:t>
      </w:r>
      <w:r w:rsidR="00AE5D1E" w:rsidRPr="004F61A7">
        <w:rPr>
          <w:b/>
          <w:bCs/>
          <w:lang w:val="en-US"/>
        </w:rPr>
        <w:t xml:space="preserve"> which you may find easier to complete</w:t>
      </w:r>
      <w:r w:rsidR="00057A04" w:rsidRPr="004F61A7">
        <w:rPr>
          <w:b/>
          <w:bCs/>
          <w:lang w:val="en-US"/>
        </w:rPr>
        <w:t>.</w:t>
      </w:r>
      <w:r w:rsidR="00A15F4D" w:rsidRPr="004F61A7">
        <w:rPr>
          <w:b/>
          <w:bCs/>
          <w:lang w:val="en-US"/>
        </w:rPr>
        <w:t xml:space="preserve"> </w:t>
      </w:r>
      <w:r w:rsidR="00057A04" w:rsidRPr="004F61A7">
        <w:rPr>
          <w:b/>
          <w:bCs/>
          <w:lang w:val="en-US"/>
        </w:rPr>
        <w:t>Y</w:t>
      </w:r>
      <w:r w:rsidR="00A15F4D" w:rsidRPr="004F61A7">
        <w:rPr>
          <w:b/>
          <w:bCs/>
          <w:lang w:val="en-US"/>
        </w:rPr>
        <w:t xml:space="preserve">ou </w:t>
      </w:r>
      <w:r w:rsidR="00932231" w:rsidRPr="004F61A7">
        <w:rPr>
          <w:b/>
          <w:bCs/>
          <w:lang w:val="en-US"/>
        </w:rPr>
        <w:t>might</w:t>
      </w:r>
      <w:r w:rsidR="00A15F4D" w:rsidRPr="004F61A7">
        <w:rPr>
          <w:b/>
          <w:bCs/>
          <w:lang w:val="en-US"/>
        </w:rPr>
        <w:t xml:space="preserve"> choose to use this version </w:t>
      </w:r>
      <w:r w:rsidR="00262CC4" w:rsidRPr="004F61A7">
        <w:rPr>
          <w:b/>
          <w:bCs/>
          <w:lang w:val="en-US"/>
        </w:rPr>
        <w:t>as a summary / comparison version</w:t>
      </w:r>
      <w:r w:rsidR="00AE5D1E" w:rsidRPr="004F61A7">
        <w:rPr>
          <w:b/>
          <w:bCs/>
          <w:lang w:val="en-US"/>
        </w:rPr>
        <w:t>.)</w:t>
      </w:r>
    </w:p>
    <w:p w14:paraId="24EB30B8" w14:textId="6DB8C980" w:rsidR="00BD3525" w:rsidRDefault="00BD3525" w:rsidP="00CF0765">
      <w:pPr>
        <w:rPr>
          <w:lang w:val="en-US"/>
        </w:rPr>
      </w:pPr>
    </w:p>
    <w:tbl>
      <w:tblPr>
        <w:tblStyle w:val="TableGrid"/>
        <w:tblW w:w="11766" w:type="dxa"/>
        <w:tblInd w:w="-441" w:type="dxa"/>
        <w:tblLook w:val="04A0" w:firstRow="1" w:lastRow="0" w:firstColumn="1" w:lastColumn="0" w:noHBand="0" w:noVBand="1"/>
      </w:tblPr>
      <w:tblGrid>
        <w:gridCol w:w="5337"/>
        <w:gridCol w:w="6429"/>
      </w:tblGrid>
      <w:tr w:rsidR="00BD3525" w:rsidRPr="00E72AB7" w14:paraId="3AF8D02D" w14:textId="77777777" w:rsidTr="008A5193">
        <w:trPr>
          <w:tblHeader/>
        </w:trPr>
        <w:tc>
          <w:tcPr>
            <w:tcW w:w="5337" w:type="dxa"/>
            <w:tcBorders>
              <w:top w:val="single" w:sz="12" w:space="0" w:color="auto"/>
              <w:left w:val="single" w:sz="12" w:space="0" w:color="auto"/>
            </w:tcBorders>
            <w:shd w:val="clear" w:color="auto" w:fill="E4003A" w:themeFill="accent1"/>
          </w:tcPr>
          <w:p w14:paraId="43C75D74" w14:textId="77777777" w:rsidR="00BD3525" w:rsidRPr="00994EDA" w:rsidRDefault="00BD3525" w:rsidP="00EE3413">
            <w:pPr>
              <w:rPr>
                <w:b/>
                <w:bCs/>
                <w:color w:val="FFFFFF" w:themeColor="background1"/>
                <w:lang w:val="en-US"/>
              </w:rPr>
            </w:pPr>
            <w:r w:rsidRPr="00994EDA">
              <w:rPr>
                <w:b/>
                <w:bCs/>
                <w:color w:val="FFFFFF" w:themeColor="background1"/>
                <w:lang w:val="en-US"/>
              </w:rPr>
              <w:t xml:space="preserve">Name of project: </w:t>
            </w:r>
          </w:p>
        </w:tc>
        <w:tc>
          <w:tcPr>
            <w:tcW w:w="6429" w:type="dxa"/>
            <w:tcBorders>
              <w:top w:val="single" w:sz="12" w:space="0" w:color="auto"/>
              <w:right w:val="single" w:sz="12" w:space="0" w:color="auto"/>
            </w:tcBorders>
          </w:tcPr>
          <w:p w14:paraId="5258FD43" w14:textId="77777777" w:rsidR="00BD3525" w:rsidRPr="00E72AB7" w:rsidRDefault="00BD3525" w:rsidP="00EE3413">
            <w:pPr>
              <w:rPr>
                <w:b/>
                <w:bCs/>
                <w:lang w:val="en-US"/>
              </w:rPr>
            </w:pPr>
          </w:p>
        </w:tc>
      </w:tr>
      <w:tr w:rsidR="00BD3525" w14:paraId="75E5D9E1" w14:textId="77777777" w:rsidTr="008A5193">
        <w:trPr>
          <w:tblHeader/>
        </w:trPr>
        <w:tc>
          <w:tcPr>
            <w:tcW w:w="5337" w:type="dxa"/>
            <w:tcBorders>
              <w:left w:val="single" w:sz="12" w:space="0" w:color="auto"/>
              <w:bottom w:val="single" w:sz="12" w:space="0" w:color="auto"/>
            </w:tcBorders>
            <w:shd w:val="clear" w:color="auto" w:fill="E4003A" w:themeFill="accent1"/>
          </w:tcPr>
          <w:p w14:paraId="76572A35" w14:textId="77777777" w:rsidR="00BD3525" w:rsidRPr="00994EDA" w:rsidRDefault="00BD3525" w:rsidP="00EE3413">
            <w:pPr>
              <w:rPr>
                <w:b/>
                <w:bCs/>
                <w:color w:val="FFFFFF" w:themeColor="background1"/>
                <w:lang w:val="en-US"/>
              </w:rPr>
            </w:pPr>
            <w:r w:rsidRPr="00994EDA">
              <w:rPr>
                <w:b/>
                <w:bCs/>
                <w:color w:val="FFFFFF" w:themeColor="background1"/>
                <w:lang w:val="en-US"/>
              </w:rPr>
              <w:t xml:space="preserve">Project objectives: </w:t>
            </w:r>
          </w:p>
          <w:p w14:paraId="08FB279F" w14:textId="77777777" w:rsidR="00BD3525" w:rsidRPr="00994EDA" w:rsidRDefault="00BD3525" w:rsidP="00EE3413">
            <w:pPr>
              <w:rPr>
                <w:color w:val="FFFFFF" w:themeColor="background1"/>
                <w:lang w:val="en-US"/>
              </w:rPr>
            </w:pPr>
            <w:r w:rsidRPr="00994EDA">
              <w:rPr>
                <w:color w:val="FFFFFF" w:themeColor="background1"/>
                <w:lang w:val="en-US"/>
              </w:rPr>
              <w:t xml:space="preserve">(describe the project’s aim as it relates to protected characteristics) </w:t>
            </w:r>
          </w:p>
        </w:tc>
        <w:tc>
          <w:tcPr>
            <w:tcW w:w="6429" w:type="dxa"/>
            <w:tcBorders>
              <w:bottom w:val="single" w:sz="12" w:space="0" w:color="auto"/>
              <w:right w:val="single" w:sz="12" w:space="0" w:color="auto"/>
            </w:tcBorders>
          </w:tcPr>
          <w:p w14:paraId="262BB5B0" w14:textId="77777777" w:rsidR="00BD3525" w:rsidRDefault="00BD3525" w:rsidP="00EE3413">
            <w:pPr>
              <w:rPr>
                <w:i/>
                <w:iCs/>
                <w:lang w:val="en-US"/>
              </w:rPr>
            </w:pPr>
            <w:r>
              <w:rPr>
                <w:i/>
                <w:iCs/>
                <w:lang w:val="en-US"/>
              </w:rPr>
              <w:t xml:space="preserve">[Note: </w:t>
            </w:r>
            <w:r w:rsidRPr="00E72AB7">
              <w:rPr>
                <w:i/>
                <w:iCs/>
                <w:lang w:val="en-US"/>
              </w:rPr>
              <w:t xml:space="preserve">N/A if no </w:t>
            </w:r>
            <w:r>
              <w:rPr>
                <w:i/>
                <w:iCs/>
                <w:lang w:val="en-US"/>
              </w:rPr>
              <w:t>protected characteristic</w:t>
            </w:r>
            <w:r w:rsidRPr="00E72AB7">
              <w:rPr>
                <w:i/>
                <w:iCs/>
                <w:lang w:val="en-US"/>
              </w:rPr>
              <w:t>s are directly targeted</w:t>
            </w:r>
            <w:r>
              <w:rPr>
                <w:i/>
                <w:iCs/>
                <w:lang w:val="en-US"/>
              </w:rPr>
              <w:t>.]</w:t>
            </w:r>
          </w:p>
        </w:tc>
      </w:tr>
    </w:tbl>
    <w:p w14:paraId="58EF4AA7" w14:textId="769DB566" w:rsidR="001B0CDA" w:rsidRDefault="00D51EFF" w:rsidP="00CF0765">
      <w:pPr>
        <w:rPr>
          <w:lang w:val="en-US"/>
        </w:rPr>
      </w:pPr>
      <w:r>
        <w:rPr>
          <w:lang w:val="en-US"/>
        </w:rPr>
        <w:t xml:space="preserve"> </w:t>
      </w:r>
    </w:p>
    <w:tbl>
      <w:tblPr>
        <w:tblStyle w:val="TableGrid"/>
        <w:tblW w:w="23106" w:type="dxa"/>
        <w:tblInd w:w="-441" w:type="dxa"/>
        <w:tblLook w:val="04A0" w:firstRow="1" w:lastRow="0" w:firstColumn="1" w:lastColumn="0" w:noHBand="0" w:noVBand="1"/>
      </w:tblPr>
      <w:tblGrid>
        <w:gridCol w:w="5337"/>
        <w:gridCol w:w="3553"/>
        <w:gridCol w:w="3554"/>
        <w:gridCol w:w="3554"/>
        <w:gridCol w:w="3554"/>
        <w:gridCol w:w="3554"/>
      </w:tblGrid>
      <w:tr w:rsidR="00BD3525" w14:paraId="0D79E5ED" w14:textId="6B985E95" w:rsidTr="00BD3525">
        <w:trPr>
          <w:tblHeader/>
        </w:trPr>
        <w:tc>
          <w:tcPr>
            <w:tcW w:w="5337" w:type="dxa"/>
            <w:vMerge w:val="restart"/>
            <w:tcBorders>
              <w:top w:val="single" w:sz="12" w:space="0" w:color="auto"/>
              <w:left w:val="single" w:sz="12" w:space="0" w:color="auto"/>
            </w:tcBorders>
            <w:shd w:val="clear" w:color="auto" w:fill="E4003A" w:themeFill="accent1"/>
            <w:vAlign w:val="bottom"/>
          </w:tcPr>
          <w:p w14:paraId="325D5FA1" w14:textId="72F0ACFE" w:rsidR="00BD3525" w:rsidRPr="00994EDA" w:rsidRDefault="00BD3525" w:rsidP="00994EDA">
            <w:pPr>
              <w:rPr>
                <w:b/>
                <w:bCs/>
                <w:color w:val="FFFFFF" w:themeColor="background1"/>
                <w:lang w:val="en-US"/>
              </w:rPr>
            </w:pPr>
            <w:r w:rsidRPr="00994EDA">
              <w:rPr>
                <w:b/>
                <w:bCs/>
                <w:color w:val="FFFFFF" w:themeColor="background1"/>
                <w:lang w:val="en-US"/>
              </w:rPr>
              <w:t>Consideration</w:t>
            </w:r>
          </w:p>
        </w:tc>
        <w:tc>
          <w:tcPr>
            <w:tcW w:w="17769" w:type="dxa"/>
            <w:gridSpan w:val="5"/>
            <w:tcBorders>
              <w:top w:val="single" w:sz="12" w:space="0" w:color="auto"/>
              <w:right w:val="single" w:sz="12" w:space="0" w:color="auto"/>
            </w:tcBorders>
            <w:shd w:val="clear" w:color="auto" w:fill="E4003A" w:themeFill="accent1"/>
          </w:tcPr>
          <w:p w14:paraId="01619B19" w14:textId="7133F9D4" w:rsidR="00BD3525" w:rsidRPr="00994EDA" w:rsidRDefault="00BD3525" w:rsidP="00E72AB7">
            <w:pPr>
              <w:jc w:val="center"/>
              <w:rPr>
                <w:b/>
                <w:bCs/>
                <w:color w:val="FFFFFF" w:themeColor="background1"/>
                <w:lang w:val="en-US"/>
              </w:rPr>
            </w:pPr>
            <w:r w:rsidRPr="00994EDA">
              <w:rPr>
                <w:b/>
                <w:bCs/>
                <w:color w:val="FFFFFF" w:themeColor="background1"/>
                <w:lang w:val="en-US"/>
              </w:rPr>
              <w:t>Protected Characteristics</w:t>
            </w:r>
            <w:r w:rsidR="00443267">
              <w:rPr>
                <w:b/>
                <w:bCs/>
                <w:color w:val="FFFFFF" w:themeColor="background1"/>
                <w:lang w:val="en-US"/>
              </w:rPr>
              <w:t xml:space="preserve"> (Part 1)</w:t>
            </w:r>
          </w:p>
        </w:tc>
      </w:tr>
      <w:tr w:rsidR="00BD3525" w14:paraId="18AA7BE3" w14:textId="4E946A74" w:rsidTr="00BD3525">
        <w:trPr>
          <w:tblHeader/>
        </w:trPr>
        <w:tc>
          <w:tcPr>
            <w:tcW w:w="5337" w:type="dxa"/>
            <w:vMerge/>
          </w:tcPr>
          <w:p w14:paraId="18766BF3" w14:textId="087B080E" w:rsidR="00BD3525" w:rsidRPr="00994EDA" w:rsidRDefault="00BD3525" w:rsidP="00CF0765">
            <w:pPr>
              <w:rPr>
                <w:b/>
                <w:bCs/>
                <w:color w:val="FFFFFF" w:themeColor="background1"/>
                <w:lang w:val="en-US"/>
              </w:rPr>
            </w:pPr>
          </w:p>
        </w:tc>
        <w:tc>
          <w:tcPr>
            <w:tcW w:w="3553" w:type="dxa"/>
            <w:tcBorders>
              <w:bottom w:val="single" w:sz="12" w:space="0" w:color="auto"/>
            </w:tcBorders>
            <w:shd w:val="clear" w:color="auto" w:fill="E4003A" w:themeFill="accent1"/>
          </w:tcPr>
          <w:p w14:paraId="1217FB42" w14:textId="77EF0D79" w:rsidR="00BD3525" w:rsidRPr="00994EDA" w:rsidRDefault="00BD3525" w:rsidP="00E72AB7">
            <w:pPr>
              <w:jc w:val="center"/>
              <w:rPr>
                <w:b/>
                <w:bCs/>
                <w:color w:val="FFFFFF" w:themeColor="background1"/>
                <w:lang w:val="en-US"/>
              </w:rPr>
            </w:pPr>
            <w:r w:rsidRPr="00994EDA">
              <w:rPr>
                <w:b/>
                <w:bCs/>
                <w:color w:val="FFFFFF" w:themeColor="background1"/>
                <w:lang w:val="en-US"/>
              </w:rPr>
              <w:t>Age</w:t>
            </w:r>
          </w:p>
        </w:tc>
        <w:tc>
          <w:tcPr>
            <w:tcW w:w="3554" w:type="dxa"/>
            <w:tcBorders>
              <w:bottom w:val="single" w:sz="12" w:space="0" w:color="auto"/>
            </w:tcBorders>
            <w:shd w:val="clear" w:color="auto" w:fill="E4003A" w:themeFill="accent1"/>
          </w:tcPr>
          <w:p w14:paraId="3D0ECC5F" w14:textId="6228B1FF" w:rsidR="00BD3525" w:rsidRPr="00994EDA" w:rsidRDefault="00BD3525" w:rsidP="00E72AB7">
            <w:pPr>
              <w:jc w:val="center"/>
              <w:rPr>
                <w:b/>
                <w:bCs/>
                <w:color w:val="FFFFFF" w:themeColor="background1"/>
                <w:lang w:val="en-US"/>
              </w:rPr>
            </w:pPr>
            <w:r w:rsidRPr="00994EDA">
              <w:rPr>
                <w:b/>
                <w:bCs/>
                <w:color w:val="FFFFFF" w:themeColor="background1"/>
                <w:lang w:val="en-US"/>
              </w:rPr>
              <w:t>Disability</w:t>
            </w:r>
          </w:p>
        </w:tc>
        <w:tc>
          <w:tcPr>
            <w:tcW w:w="3554" w:type="dxa"/>
            <w:tcBorders>
              <w:bottom w:val="single" w:sz="12" w:space="0" w:color="auto"/>
            </w:tcBorders>
            <w:shd w:val="clear" w:color="auto" w:fill="E4003A" w:themeFill="accent1"/>
          </w:tcPr>
          <w:p w14:paraId="7BC33798" w14:textId="388BD9F9" w:rsidR="00BD3525" w:rsidRPr="00994EDA" w:rsidRDefault="00BD3525" w:rsidP="00E72AB7">
            <w:pPr>
              <w:jc w:val="center"/>
              <w:rPr>
                <w:b/>
                <w:bCs/>
                <w:color w:val="FFFFFF" w:themeColor="background1"/>
                <w:lang w:val="en-US"/>
              </w:rPr>
            </w:pPr>
            <w:r w:rsidRPr="00994EDA">
              <w:rPr>
                <w:b/>
                <w:bCs/>
                <w:color w:val="FFFFFF" w:themeColor="background1"/>
                <w:lang w:val="en-US"/>
              </w:rPr>
              <w:t>Gender reassignment</w:t>
            </w:r>
          </w:p>
        </w:tc>
        <w:tc>
          <w:tcPr>
            <w:tcW w:w="3554" w:type="dxa"/>
            <w:tcBorders>
              <w:bottom w:val="single" w:sz="12" w:space="0" w:color="auto"/>
            </w:tcBorders>
            <w:shd w:val="clear" w:color="auto" w:fill="E4003A" w:themeFill="accent1"/>
          </w:tcPr>
          <w:p w14:paraId="0B38AF51" w14:textId="508B1249" w:rsidR="00BD3525" w:rsidRPr="00994EDA" w:rsidRDefault="00BD3525" w:rsidP="00E72AB7">
            <w:pPr>
              <w:jc w:val="center"/>
              <w:rPr>
                <w:b/>
                <w:bCs/>
                <w:color w:val="FFFFFF" w:themeColor="background1"/>
                <w:lang w:val="en-US"/>
              </w:rPr>
            </w:pPr>
            <w:r w:rsidRPr="00994EDA">
              <w:rPr>
                <w:b/>
                <w:bCs/>
                <w:color w:val="FFFFFF" w:themeColor="background1"/>
                <w:lang w:val="en-US"/>
              </w:rPr>
              <w:t>Marriage and civil partnerships</w:t>
            </w:r>
          </w:p>
        </w:tc>
        <w:tc>
          <w:tcPr>
            <w:tcW w:w="3554" w:type="dxa"/>
            <w:tcBorders>
              <w:bottom w:val="single" w:sz="12" w:space="0" w:color="auto"/>
            </w:tcBorders>
            <w:shd w:val="clear" w:color="auto" w:fill="E4003A" w:themeFill="accent1"/>
          </w:tcPr>
          <w:p w14:paraId="74428F6A" w14:textId="786EE4B0" w:rsidR="00BD3525" w:rsidRPr="00994EDA" w:rsidRDefault="00BD3525" w:rsidP="00E72AB7">
            <w:pPr>
              <w:jc w:val="center"/>
              <w:rPr>
                <w:b/>
                <w:bCs/>
                <w:color w:val="FFFFFF" w:themeColor="background1"/>
                <w:lang w:val="en-US"/>
              </w:rPr>
            </w:pPr>
            <w:r w:rsidRPr="00994EDA">
              <w:rPr>
                <w:b/>
                <w:bCs/>
                <w:color w:val="FFFFFF" w:themeColor="background1"/>
                <w:lang w:val="en-US"/>
              </w:rPr>
              <w:t>Pregnancy and maternity</w:t>
            </w:r>
          </w:p>
        </w:tc>
      </w:tr>
      <w:tr w:rsidR="00BD3525" w14:paraId="7F703890" w14:textId="4EA4A1BD" w:rsidTr="00BD3525">
        <w:trPr>
          <w:trHeight w:val="1077"/>
        </w:trPr>
        <w:tc>
          <w:tcPr>
            <w:tcW w:w="5337" w:type="dxa"/>
            <w:tcBorders>
              <w:top w:val="single" w:sz="12" w:space="0" w:color="auto"/>
              <w:left w:val="single" w:sz="12" w:space="0" w:color="auto"/>
            </w:tcBorders>
            <w:shd w:val="clear" w:color="auto" w:fill="BFBFBF" w:themeFill="background1" w:themeFillShade="BF"/>
          </w:tcPr>
          <w:p w14:paraId="2911B8DC" w14:textId="77777777" w:rsidR="00BD3525" w:rsidRDefault="00BD3525" w:rsidP="00CF0765">
            <w:pPr>
              <w:rPr>
                <w:lang w:val="en-US"/>
              </w:rPr>
            </w:pPr>
            <w:r>
              <w:rPr>
                <w:lang w:val="en-US"/>
              </w:rPr>
              <w:t xml:space="preserve">Baseline situation </w:t>
            </w:r>
          </w:p>
          <w:p w14:paraId="71309588" w14:textId="66781D87" w:rsidR="00BD3525" w:rsidRPr="004F61A7" w:rsidRDefault="00BD3525" w:rsidP="00CF0765">
            <w:pPr>
              <w:rPr>
                <w:i/>
                <w:iCs/>
                <w:lang w:val="en-US"/>
              </w:rPr>
            </w:pPr>
            <w:r w:rsidRPr="004F61A7">
              <w:rPr>
                <w:i/>
                <w:iCs/>
                <w:lang w:val="en-US"/>
              </w:rPr>
              <w:t>(describe only where different to the national average, or where otherwise relevant)</w:t>
            </w:r>
          </w:p>
        </w:tc>
        <w:tc>
          <w:tcPr>
            <w:tcW w:w="3553" w:type="dxa"/>
            <w:tcBorders>
              <w:top w:val="single" w:sz="12" w:space="0" w:color="auto"/>
            </w:tcBorders>
          </w:tcPr>
          <w:p w14:paraId="6FE57412" w14:textId="77777777" w:rsidR="00BD3525" w:rsidRDefault="00BD3525" w:rsidP="00CF0765">
            <w:pPr>
              <w:rPr>
                <w:lang w:val="en-US"/>
              </w:rPr>
            </w:pPr>
          </w:p>
        </w:tc>
        <w:tc>
          <w:tcPr>
            <w:tcW w:w="3554" w:type="dxa"/>
            <w:tcBorders>
              <w:top w:val="single" w:sz="12" w:space="0" w:color="auto"/>
            </w:tcBorders>
          </w:tcPr>
          <w:p w14:paraId="50A2C582" w14:textId="77777777" w:rsidR="00BD3525" w:rsidRDefault="00BD3525" w:rsidP="00CF0765">
            <w:pPr>
              <w:rPr>
                <w:lang w:val="en-US"/>
              </w:rPr>
            </w:pPr>
          </w:p>
        </w:tc>
        <w:tc>
          <w:tcPr>
            <w:tcW w:w="3554" w:type="dxa"/>
            <w:tcBorders>
              <w:top w:val="single" w:sz="12" w:space="0" w:color="auto"/>
            </w:tcBorders>
          </w:tcPr>
          <w:p w14:paraId="0F7FE685" w14:textId="77777777" w:rsidR="00BD3525" w:rsidRDefault="00BD3525" w:rsidP="00CF0765">
            <w:pPr>
              <w:rPr>
                <w:lang w:val="en-US"/>
              </w:rPr>
            </w:pPr>
          </w:p>
        </w:tc>
        <w:tc>
          <w:tcPr>
            <w:tcW w:w="3554" w:type="dxa"/>
            <w:tcBorders>
              <w:top w:val="single" w:sz="12" w:space="0" w:color="auto"/>
            </w:tcBorders>
          </w:tcPr>
          <w:p w14:paraId="38BB2B13" w14:textId="77777777" w:rsidR="00BD3525" w:rsidRDefault="00BD3525" w:rsidP="00CF0765">
            <w:pPr>
              <w:rPr>
                <w:lang w:val="en-US"/>
              </w:rPr>
            </w:pPr>
          </w:p>
        </w:tc>
        <w:tc>
          <w:tcPr>
            <w:tcW w:w="3554" w:type="dxa"/>
            <w:tcBorders>
              <w:top w:val="single" w:sz="12" w:space="0" w:color="auto"/>
            </w:tcBorders>
          </w:tcPr>
          <w:p w14:paraId="5C4C4A2C" w14:textId="77777777" w:rsidR="00BD3525" w:rsidRDefault="00BD3525" w:rsidP="00CF0765">
            <w:pPr>
              <w:rPr>
                <w:lang w:val="en-US"/>
              </w:rPr>
            </w:pPr>
          </w:p>
        </w:tc>
      </w:tr>
      <w:tr w:rsidR="00BD3525" w14:paraId="06FA34E1" w14:textId="024B9C2E" w:rsidTr="00BD3525">
        <w:trPr>
          <w:trHeight w:val="1077"/>
        </w:trPr>
        <w:tc>
          <w:tcPr>
            <w:tcW w:w="5337" w:type="dxa"/>
            <w:tcBorders>
              <w:left w:val="single" w:sz="12" w:space="0" w:color="auto"/>
            </w:tcBorders>
            <w:shd w:val="clear" w:color="auto" w:fill="BFBFBF" w:themeFill="background1" w:themeFillShade="BF"/>
          </w:tcPr>
          <w:p w14:paraId="5F5F758D" w14:textId="1B24F7E6" w:rsidR="00BD3525" w:rsidRDefault="00BD3525" w:rsidP="00CF0765">
            <w:pPr>
              <w:rPr>
                <w:lang w:val="en-US"/>
              </w:rPr>
            </w:pPr>
            <w:r>
              <w:rPr>
                <w:lang w:val="en-US"/>
              </w:rPr>
              <w:t xml:space="preserve">Assessment text </w:t>
            </w:r>
            <w:r>
              <w:rPr>
                <w:lang w:val="en-US"/>
              </w:rPr>
              <w:br/>
            </w:r>
            <w:r w:rsidRPr="004F61A7">
              <w:rPr>
                <w:i/>
                <w:iCs/>
                <w:lang w:val="en-US"/>
              </w:rPr>
              <w:t>(summary of how the proposed project affects the protected characteristic)</w:t>
            </w:r>
          </w:p>
        </w:tc>
        <w:tc>
          <w:tcPr>
            <w:tcW w:w="3553" w:type="dxa"/>
          </w:tcPr>
          <w:p w14:paraId="6C2D8400" w14:textId="77777777" w:rsidR="00BD3525" w:rsidRDefault="00BD3525" w:rsidP="00CF0765">
            <w:pPr>
              <w:rPr>
                <w:lang w:val="en-US"/>
              </w:rPr>
            </w:pPr>
          </w:p>
        </w:tc>
        <w:tc>
          <w:tcPr>
            <w:tcW w:w="3554" w:type="dxa"/>
          </w:tcPr>
          <w:p w14:paraId="292DF5C7" w14:textId="77777777" w:rsidR="00BD3525" w:rsidRDefault="00BD3525" w:rsidP="00CF0765">
            <w:pPr>
              <w:rPr>
                <w:lang w:val="en-US"/>
              </w:rPr>
            </w:pPr>
          </w:p>
        </w:tc>
        <w:tc>
          <w:tcPr>
            <w:tcW w:w="3554" w:type="dxa"/>
          </w:tcPr>
          <w:p w14:paraId="633A9DD8" w14:textId="77777777" w:rsidR="00BD3525" w:rsidRDefault="00BD3525" w:rsidP="00CF0765">
            <w:pPr>
              <w:rPr>
                <w:lang w:val="en-US"/>
              </w:rPr>
            </w:pPr>
          </w:p>
        </w:tc>
        <w:tc>
          <w:tcPr>
            <w:tcW w:w="3554" w:type="dxa"/>
          </w:tcPr>
          <w:p w14:paraId="5AC65D68" w14:textId="77777777" w:rsidR="00BD3525" w:rsidRDefault="00BD3525" w:rsidP="00CF0765">
            <w:pPr>
              <w:rPr>
                <w:lang w:val="en-US"/>
              </w:rPr>
            </w:pPr>
          </w:p>
        </w:tc>
        <w:tc>
          <w:tcPr>
            <w:tcW w:w="3554" w:type="dxa"/>
          </w:tcPr>
          <w:p w14:paraId="596CFF11" w14:textId="77777777" w:rsidR="00BD3525" w:rsidRDefault="00BD3525" w:rsidP="00CF0765">
            <w:pPr>
              <w:rPr>
                <w:lang w:val="en-US"/>
              </w:rPr>
            </w:pPr>
          </w:p>
        </w:tc>
      </w:tr>
      <w:tr w:rsidR="00BD3525" w14:paraId="3CD417FF" w14:textId="5CECDB61" w:rsidTr="00BD3525">
        <w:trPr>
          <w:trHeight w:val="227"/>
        </w:trPr>
        <w:tc>
          <w:tcPr>
            <w:tcW w:w="5337" w:type="dxa"/>
            <w:vMerge w:val="restart"/>
            <w:tcBorders>
              <w:left w:val="single" w:sz="12" w:space="0" w:color="auto"/>
            </w:tcBorders>
            <w:shd w:val="clear" w:color="auto" w:fill="BFBFBF" w:themeFill="background1" w:themeFillShade="BF"/>
          </w:tcPr>
          <w:p w14:paraId="131F914F" w14:textId="77777777" w:rsidR="00BD3525" w:rsidRDefault="00BD3525" w:rsidP="00994EDA">
            <w:pPr>
              <w:rPr>
                <w:lang w:val="en-US"/>
              </w:rPr>
            </w:pPr>
            <w:r>
              <w:rPr>
                <w:lang w:val="en-US"/>
              </w:rPr>
              <w:t>Is the effect positive/negative/mixed?</w:t>
            </w:r>
          </w:p>
          <w:p w14:paraId="47CB43E6" w14:textId="730BC714" w:rsidR="00BD3525" w:rsidRPr="004F61A7" w:rsidRDefault="00BD3525" w:rsidP="00994EDA">
            <w:pPr>
              <w:rPr>
                <w:i/>
                <w:iCs/>
                <w:lang w:val="en-US"/>
              </w:rPr>
            </w:pPr>
            <w:r w:rsidRPr="004F61A7">
              <w:rPr>
                <w:i/>
                <w:iCs/>
                <w:lang w:val="en-US"/>
              </w:rPr>
              <w:t>(add an explanation)</w:t>
            </w:r>
          </w:p>
        </w:tc>
        <w:tc>
          <w:tcPr>
            <w:tcW w:w="3553" w:type="dxa"/>
          </w:tcPr>
          <w:p w14:paraId="5BF8B62E" w14:textId="48E80698" w:rsidR="00BD3525" w:rsidRPr="00E72AB7" w:rsidRDefault="00BD3525" w:rsidP="00994EDA">
            <w:pPr>
              <w:jc w:val="center"/>
              <w:rPr>
                <w:sz w:val="20"/>
                <w:szCs w:val="20"/>
                <w:lang w:val="en-US"/>
              </w:rPr>
            </w:pPr>
            <w:r w:rsidRPr="00E72AB7">
              <w:rPr>
                <w:sz w:val="20"/>
                <w:szCs w:val="20"/>
                <w:lang w:val="en-US"/>
              </w:rPr>
              <w:t>+VE / M / -VE</w:t>
            </w:r>
          </w:p>
        </w:tc>
        <w:tc>
          <w:tcPr>
            <w:tcW w:w="3554" w:type="dxa"/>
          </w:tcPr>
          <w:p w14:paraId="6F71E491" w14:textId="7D5281C6" w:rsidR="00BD3525" w:rsidRPr="00E72AB7" w:rsidRDefault="00BD3525" w:rsidP="00994EDA">
            <w:pPr>
              <w:jc w:val="center"/>
              <w:rPr>
                <w:sz w:val="20"/>
                <w:szCs w:val="20"/>
                <w:lang w:val="en-US"/>
              </w:rPr>
            </w:pPr>
            <w:r w:rsidRPr="00E72AB7">
              <w:rPr>
                <w:sz w:val="20"/>
                <w:szCs w:val="20"/>
                <w:lang w:val="en-US"/>
              </w:rPr>
              <w:t>+VE / M / -VE</w:t>
            </w:r>
          </w:p>
        </w:tc>
        <w:tc>
          <w:tcPr>
            <w:tcW w:w="3554" w:type="dxa"/>
          </w:tcPr>
          <w:p w14:paraId="7F5A710E" w14:textId="61498083" w:rsidR="00BD3525" w:rsidRPr="00E72AB7" w:rsidRDefault="00BD3525" w:rsidP="00994EDA">
            <w:pPr>
              <w:jc w:val="center"/>
              <w:rPr>
                <w:sz w:val="20"/>
                <w:szCs w:val="20"/>
                <w:lang w:val="en-US"/>
              </w:rPr>
            </w:pPr>
            <w:r w:rsidRPr="00E72AB7">
              <w:rPr>
                <w:sz w:val="20"/>
                <w:szCs w:val="20"/>
                <w:lang w:val="en-US"/>
              </w:rPr>
              <w:t>+VE / M / -VE</w:t>
            </w:r>
          </w:p>
        </w:tc>
        <w:tc>
          <w:tcPr>
            <w:tcW w:w="3554" w:type="dxa"/>
          </w:tcPr>
          <w:p w14:paraId="4BB012F5" w14:textId="5BD41DE5" w:rsidR="00BD3525" w:rsidRPr="00E72AB7" w:rsidRDefault="00BD3525" w:rsidP="00994EDA">
            <w:pPr>
              <w:jc w:val="center"/>
              <w:rPr>
                <w:sz w:val="20"/>
                <w:szCs w:val="20"/>
                <w:lang w:val="en-US"/>
              </w:rPr>
            </w:pPr>
            <w:r w:rsidRPr="00E72AB7">
              <w:rPr>
                <w:sz w:val="20"/>
                <w:szCs w:val="20"/>
                <w:lang w:val="en-US"/>
              </w:rPr>
              <w:t>+VE / M / -VE</w:t>
            </w:r>
          </w:p>
        </w:tc>
        <w:tc>
          <w:tcPr>
            <w:tcW w:w="3554" w:type="dxa"/>
          </w:tcPr>
          <w:p w14:paraId="2A21DECC" w14:textId="1061F2C9" w:rsidR="00BD3525" w:rsidRPr="00E72AB7" w:rsidRDefault="00BD3525" w:rsidP="00994EDA">
            <w:pPr>
              <w:jc w:val="center"/>
              <w:rPr>
                <w:sz w:val="20"/>
                <w:szCs w:val="20"/>
                <w:lang w:val="en-US"/>
              </w:rPr>
            </w:pPr>
            <w:r w:rsidRPr="00313DC8">
              <w:rPr>
                <w:sz w:val="20"/>
                <w:szCs w:val="20"/>
                <w:lang w:val="en-US"/>
              </w:rPr>
              <w:t>+VE / M / -VE</w:t>
            </w:r>
          </w:p>
        </w:tc>
      </w:tr>
      <w:tr w:rsidR="00BD3525" w14:paraId="58A28721" w14:textId="3E1F3225" w:rsidTr="00BD3525">
        <w:trPr>
          <w:trHeight w:val="1077"/>
        </w:trPr>
        <w:tc>
          <w:tcPr>
            <w:tcW w:w="5337" w:type="dxa"/>
            <w:vMerge/>
          </w:tcPr>
          <w:p w14:paraId="32338E73" w14:textId="432E90F4" w:rsidR="00BD3525" w:rsidRDefault="00BD3525" w:rsidP="00CF0765">
            <w:pPr>
              <w:rPr>
                <w:lang w:val="en-US"/>
              </w:rPr>
            </w:pPr>
          </w:p>
        </w:tc>
        <w:tc>
          <w:tcPr>
            <w:tcW w:w="3553" w:type="dxa"/>
            <w:tcBorders>
              <w:bottom w:val="single" w:sz="12" w:space="0" w:color="auto"/>
            </w:tcBorders>
          </w:tcPr>
          <w:p w14:paraId="7EEC91D6" w14:textId="77777777" w:rsidR="00BD3525" w:rsidRPr="00E72AB7" w:rsidRDefault="00BD3525" w:rsidP="00E72AB7">
            <w:pPr>
              <w:jc w:val="center"/>
              <w:rPr>
                <w:sz w:val="20"/>
                <w:szCs w:val="20"/>
                <w:lang w:val="en-US"/>
              </w:rPr>
            </w:pPr>
          </w:p>
        </w:tc>
        <w:tc>
          <w:tcPr>
            <w:tcW w:w="3554" w:type="dxa"/>
            <w:tcBorders>
              <w:bottom w:val="single" w:sz="12" w:space="0" w:color="auto"/>
            </w:tcBorders>
          </w:tcPr>
          <w:p w14:paraId="54A3CA8F" w14:textId="77777777" w:rsidR="00BD3525" w:rsidRPr="00E72AB7" w:rsidRDefault="00BD3525" w:rsidP="00E72AB7">
            <w:pPr>
              <w:jc w:val="center"/>
              <w:rPr>
                <w:sz w:val="20"/>
                <w:szCs w:val="20"/>
                <w:lang w:val="en-US"/>
              </w:rPr>
            </w:pPr>
          </w:p>
        </w:tc>
        <w:tc>
          <w:tcPr>
            <w:tcW w:w="3554" w:type="dxa"/>
            <w:tcBorders>
              <w:bottom w:val="single" w:sz="12" w:space="0" w:color="auto"/>
            </w:tcBorders>
          </w:tcPr>
          <w:p w14:paraId="2A9EA7B1" w14:textId="77777777" w:rsidR="00BD3525" w:rsidRPr="00E72AB7" w:rsidRDefault="00BD3525" w:rsidP="00E72AB7">
            <w:pPr>
              <w:jc w:val="center"/>
              <w:rPr>
                <w:sz w:val="20"/>
                <w:szCs w:val="20"/>
                <w:lang w:val="en-US"/>
              </w:rPr>
            </w:pPr>
          </w:p>
        </w:tc>
        <w:tc>
          <w:tcPr>
            <w:tcW w:w="3554" w:type="dxa"/>
            <w:tcBorders>
              <w:bottom w:val="single" w:sz="12" w:space="0" w:color="auto"/>
            </w:tcBorders>
          </w:tcPr>
          <w:p w14:paraId="2393FFAE" w14:textId="77777777" w:rsidR="00BD3525" w:rsidRPr="00E72AB7" w:rsidRDefault="00BD3525" w:rsidP="00E72AB7">
            <w:pPr>
              <w:jc w:val="center"/>
              <w:rPr>
                <w:sz w:val="20"/>
                <w:szCs w:val="20"/>
                <w:lang w:val="en-US"/>
              </w:rPr>
            </w:pPr>
          </w:p>
        </w:tc>
        <w:tc>
          <w:tcPr>
            <w:tcW w:w="3554" w:type="dxa"/>
            <w:tcBorders>
              <w:bottom w:val="single" w:sz="12" w:space="0" w:color="auto"/>
            </w:tcBorders>
          </w:tcPr>
          <w:p w14:paraId="7FC46989" w14:textId="77777777" w:rsidR="00BD3525" w:rsidRPr="00E72AB7" w:rsidRDefault="00BD3525" w:rsidP="00E72AB7">
            <w:pPr>
              <w:jc w:val="center"/>
              <w:rPr>
                <w:sz w:val="20"/>
                <w:szCs w:val="20"/>
                <w:lang w:val="en-US"/>
              </w:rPr>
            </w:pPr>
          </w:p>
        </w:tc>
      </w:tr>
      <w:tr w:rsidR="00BD3525" w14:paraId="388994CA" w14:textId="465AE3C7" w:rsidTr="00BD3525">
        <w:tc>
          <w:tcPr>
            <w:tcW w:w="23106" w:type="dxa"/>
            <w:gridSpan w:val="6"/>
            <w:tcBorders>
              <w:top w:val="single" w:sz="12" w:space="0" w:color="auto"/>
              <w:left w:val="single" w:sz="12" w:space="0" w:color="auto"/>
              <w:bottom w:val="single" w:sz="12" w:space="0" w:color="auto"/>
              <w:right w:val="single" w:sz="12" w:space="0" w:color="auto"/>
            </w:tcBorders>
            <w:shd w:val="clear" w:color="auto" w:fill="E4003A" w:themeFill="accent1"/>
          </w:tcPr>
          <w:p w14:paraId="191EA5B9" w14:textId="77777777" w:rsidR="00BD3525" w:rsidRPr="00D51EFF" w:rsidRDefault="00BD3525" w:rsidP="00E52F43">
            <w:pPr>
              <w:rPr>
                <w:b/>
                <w:bCs/>
                <w:color w:val="FFFFFF" w:themeColor="background1"/>
                <w:lang w:val="en-US"/>
              </w:rPr>
            </w:pPr>
            <w:r w:rsidRPr="00D51EFF">
              <w:rPr>
                <w:b/>
                <w:bCs/>
                <w:color w:val="FFFFFF" w:themeColor="background1"/>
                <w:lang w:val="en-US"/>
              </w:rPr>
              <w:t>If the effect is negative or mixed:</w:t>
            </w:r>
          </w:p>
        </w:tc>
      </w:tr>
      <w:tr w:rsidR="00BD3525" w14:paraId="7EFCE771" w14:textId="054C872A" w:rsidTr="00BD3525">
        <w:trPr>
          <w:trHeight w:val="227"/>
        </w:trPr>
        <w:tc>
          <w:tcPr>
            <w:tcW w:w="5337" w:type="dxa"/>
            <w:vMerge w:val="restart"/>
            <w:tcBorders>
              <w:top w:val="single" w:sz="12" w:space="0" w:color="auto"/>
              <w:left w:val="single" w:sz="12" w:space="0" w:color="auto"/>
            </w:tcBorders>
            <w:shd w:val="clear" w:color="auto" w:fill="BFBFBF" w:themeFill="background1" w:themeFillShade="BF"/>
          </w:tcPr>
          <w:p w14:paraId="39DA9A44" w14:textId="77777777" w:rsidR="00BD3525" w:rsidRDefault="00BD3525" w:rsidP="0051002F">
            <w:pPr>
              <w:rPr>
                <w:lang w:val="en-US"/>
              </w:rPr>
            </w:pPr>
            <w:r>
              <w:rPr>
                <w:lang w:val="en-US"/>
              </w:rPr>
              <w:t>Is the effect significant?</w:t>
            </w:r>
          </w:p>
          <w:p w14:paraId="02075AE7" w14:textId="125CE432" w:rsidR="00BD3525" w:rsidRPr="004F61A7" w:rsidRDefault="00BD3525" w:rsidP="0051002F">
            <w:pPr>
              <w:rPr>
                <w:i/>
                <w:iCs/>
                <w:lang w:val="en-US"/>
              </w:rPr>
            </w:pPr>
            <w:r w:rsidRPr="004F61A7">
              <w:rPr>
                <w:i/>
                <w:iCs/>
                <w:lang w:val="en-US"/>
              </w:rPr>
              <w:t>(add an explanation)</w:t>
            </w:r>
          </w:p>
        </w:tc>
        <w:tc>
          <w:tcPr>
            <w:tcW w:w="3553" w:type="dxa"/>
            <w:tcBorders>
              <w:top w:val="single" w:sz="12" w:space="0" w:color="auto"/>
            </w:tcBorders>
            <w:shd w:val="clear" w:color="auto" w:fill="auto"/>
          </w:tcPr>
          <w:p w14:paraId="6F36F0E2" w14:textId="5FDDE576" w:rsidR="00BD3525" w:rsidRPr="00994EDA" w:rsidRDefault="00BD3525" w:rsidP="0051002F">
            <w:pPr>
              <w:jc w:val="center"/>
              <w:rPr>
                <w:sz w:val="20"/>
                <w:szCs w:val="20"/>
                <w:lang w:val="en-US"/>
              </w:rPr>
            </w:pPr>
            <w:r w:rsidRPr="00994EDA">
              <w:rPr>
                <w:sz w:val="20"/>
                <w:szCs w:val="20"/>
                <w:lang w:val="en-US"/>
              </w:rPr>
              <w:t>Y / N</w:t>
            </w:r>
          </w:p>
        </w:tc>
        <w:tc>
          <w:tcPr>
            <w:tcW w:w="3554" w:type="dxa"/>
            <w:tcBorders>
              <w:top w:val="single" w:sz="12" w:space="0" w:color="auto"/>
            </w:tcBorders>
            <w:shd w:val="clear" w:color="auto" w:fill="auto"/>
          </w:tcPr>
          <w:p w14:paraId="29C40B50" w14:textId="5444F155" w:rsidR="00BD3525" w:rsidRPr="00994EDA" w:rsidRDefault="00BD3525" w:rsidP="0051002F">
            <w:pPr>
              <w:jc w:val="center"/>
              <w:rPr>
                <w:sz w:val="20"/>
                <w:szCs w:val="20"/>
                <w:lang w:val="en-US"/>
              </w:rPr>
            </w:pPr>
            <w:r w:rsidRPr="00994EDA">
              <w:rPr>
                <w:sz w:val="20"/>
                <w:szCs w:val="20"/>
                <w:lang w:val="en-US"/>
              </w:rPr>
              <w:t>Y / N</w:t>
            </w:r>
          </w:p>
        </w:tc>
        <w:tc>
          <w:tcPr>
            <w:tcW w:w="3554" w:type="dxa"/>
            <w:tcBorders>
              <w:top w:val="single" w:sz="12" w:space="0" w:color="auto"/>
            </w:tcBorders>
            <w:shd w:val="clear" w:color="auto" w:fill="auto"/>
          </w:tcPr>
          <w:p w14:paraId="60F2B42F" w14:textId="73EB3267" w:rsidR="00BD3525" w:rsidRPr="00994EDA" w:rsidRDefault="00BD3525" w:rsidP="0051002F">
            <w:pPr>
              <w:jc w:val="center"/>
              <w:rPr>
                <w:sz w:val="20"/>
                <w:szCs w:val="20"/>
                <w:lang w:val="en-US"/>
              </w:rPr>
            </w:pPr>
            <w:r w:rsidRPr="00994EDA">
              <w:rPr>
                <w:sz w:val="20"/>
                <w:szCs w:val="20"/>
                <w:lang w:val="en-US"/>
              </w:rPr>
              <w:t>Y / N</w:t>
            </w:r>
          </w:p>
        </w:tc>
        <w:tc>
          <w:tcPr>
            <w:tcW w:w="3554" w:type="dxa"/>
            <w:tcBorders>
              <w:top w:val="single" w:sz="12" w:space="0" w:color="auto"/>
            </w:tcBorders>
            <w:shd w:val="clear" w:color="auto" w:fill="auto"/>
          </w:tcPr>
          <w:p w14:paraId="59F74AC9" w14:textId="20F9822C" w:rsidR="00BD3525" w:rsidRPr="00994EDA" w:rsidRDefault="00BD3525" w:rsidP="0051002F">
            <w:pPr>
              <w:jc w:val="center"/>
              <w:rPr>
                <w:sz w:val="20"/>
                <w:szCs w:val="20"/>
                <w:lang w:val="en-US"/>
              </w:rPr>
            </w:pPr>
            <w:r w:rsidRPr="00994EDA">
              <w:rPr>
                <w:sz w:val="20"/>
                <w:szCs w:val="20"/>
                <w:lang w:val="en-US"/>
              </w:rPr>
              <w:t>Y / N</w:t>
            </w:r>
          </w:p>
        </w:tc>
        <w:tc>
          <w:tcPr>
            <w:tcW w:w="3554" w:type="dxa"/>
            <w:tcBorders>
              <w:top w:val="single" w:sz="12" w:space="0" w:color="auto"/>
            </w:tcBorders>
            <w:shd w:val="clear" w:color="auto" w:fill="auto"/>
          </w:tcPr>
          <w:p w14:paraId="3FA202EA" w14:textId="5845533D" w:rsidR="00BD3525" w:rsidRPr="00994EDA" w:rsidRDefault="00BD3525" w:rsidP="0051002F">
            <w:pPr>
              <w:jc w:val="center"/>
              <w:rPr>
                <w:sz w:val="20"/>
                <w:szCs w:val="20"/>
                <w:lang w:val="en-US"/>
              </w:rPr>
            </w:pPr>
            <w:r w:rsidRPr="00994EDA">
              <w:rPr>
                <w:sz w:val="20"/>
                <w:szCs w:val="20"/>
                <w:lang w:val="en-US"/>
              </w:rPr>
              <w:t>Y / N</w:t>
            </w:r>
          </w:p>
        </w:tc>
      </w:tr>
      <w:tr w:rsidR="00BD3525" w14:paraId="68CEA51C" w14:textId="21AA23D2" w:rsidTr="00BD3525">
        <w:trPr>
          <w:trHeight w:val="1077"/>
        </w:trPr>
        <w:tc>
          <w:tcPr>
            <w:tcW w:w="5337" w:type="dxa"/>
            <w:vMerge/>
          </w:tcPr>
          <w:p w14:paraId="783B8702" w14:textId="77777777" w:rsidR="00BD3525" w:rsidRDefault="00BD3525" w:rsidP="00CF0765">
            <w:pPr>
              <w:rPr>
                <w:lang w:val="en-US"/>
              </w:rPr>
            </w:pPr>
          </w:p>
        </w:tc>
        <w:tc>
          <w:tcPr>
            <w:tcW w:w="3553" w:type="dxa"/>
            <w:shd w:val="clear" w:color="auto" w:fill="auto"/>
          </w:tcPr>
          <w:p w14:paraId="1EB744AD" w14:textId="77777777" w:rsidR="00BD3525" w:rsidRDefault="00BD3525" w:rsidP="00E72AB7">
            <w:pPr>
              <w:jc w:val="center"/>
              <w:rPr>
                <w:lang w:val="en-US"/>
              </w:rPr>
            </w:pPr>
          </w:p>
        </w:tc>
        <w:tc>
          <w:tcPr>
            <w:tcW w:w="3554" w:type="dxa"/>
            <w:shd w:val="clear" w:color="auto" w:fill="auto"/>
          </w:tcPr>
          <w:p w14:paraId="77D25884" w14:textId="77777777" w:rsidR="00BD3525" w:rsidRDefault="00BD3525" w:rsidP="00E72AB7">
            <w:pPr>
              <w:jc w:val="center"/>
              <w:rPr>
                <w:lang w:val="en-US"/>
              </w:rPr>
            </w:pPr>
          </w:p>
        </w:tc>
        <w:tc>
          <w:tcPr>
            <w:tcW w:w="3554" w:type="dxa"/>
            <w:shd w:val="clear" w:color="auto" w:fill="auto"/>
          </w:tcPr>
          <w:p w14:paraId="5B9ABE95" w14:textId="77777777" w:rsidR="00BD3525" w:rsidRDefault="00BD3525" w:rsidP="00E72AB7">
            <w:pPr>
              <w:jc w:val="center"/>
              <w:rPr>
                <w:lang w:val="en-US"/>
              </w:rPr>
            </w:pPr>
          </w:p>
        </w:tc>
        <w:tc>
          <w:tcPr>
            <w:tcW w:w="3554" w:type="dxa"/>
            <w:shd w:val="clear" w:color="auto" w:fill="auto"/>
          </w:tcPr>
          <w:p w14:paraId="5A8E3311" w14:textId="77777777" w:rsidR="00BD3525" w:rsidRDefault="00BD3525" w:rsidP="00E72AB7">
            <w:pPr>
              <w:jc w:val="center"/>
              <w:rPr>
                <w:lang w:val="en-US"/>
              </w:rPr>
            </w:pPr>
          </w:p>
        </w:tc>
        <w:tc>
          <w:tcPr>
            <w:tcW w:w="3554" w:type="dxa"/>
            <w:shd w:val="clear" w:color="auto" w:fill="auto"/>
          </w:tcPr>
          <w:p w14:paraId="1C4A0452" w14:textId="77777777" w:rsidR="00BD3525" w:rsidRDefault="00BD3525" w:rsidP="00E72AB7">
            <w:pPr>
              <w:jc w:val="center"/>
              <w:rPr>
                <w:lang w:val="en-US"/>
              </w:rPr>
            </w:pPr>
          </w:p>
        </w:tc>
      </w:tr>
      <w:tr w:rsidR="00BD3525" w14:paraId="1A0CF944" w14:textId="3196B8C5" w:rsidTr="00BD3525">
        <w:trPr>
          <w:trHeight w:val="1077"/>
        </w:trPr>
        <w:tc>
          <w:tcPr>
            <w:tcW w:w="5337" w:type="dxa"/>
            <w:tcBorders>
              <w:left w:val="single" w:sz="12" w:space="0" w:color="auto"/>
            </w:tcBorders>
            <w:shd w:val="clear" w:color="auto" w:fill="BFBFBF" w:themeFill="background1" w:themeFillShade="BF"/>
          </w:tcPr>
          <w:p w14:paraId="1991C7F1" w14:textId="0AF5DF12" w:rsidR="00BD3525" w:rsidRDefault="00BD3525" w:rsidP="00CF0765">
            <w:pPr>
              <w:rPr>
                <w:lang w:val="en-US"/>
              </w:rPr>
            </w:pPr>
            <w:r>
              <w:rPr>
                <w:lang w:val="en-US"/>
              </w:rPr>
              <w:t>What embedded mitigation does the project contain?</w:t>
            </w:r>
          </w:p>
        </w:tc>
        <w:tc>
          <w:tcPr>
            <w:tcW w:w="3553" w:type="dxa"/>
            <w:shd w:val="clear" w:color="auto" w:fill="auto"/>
          </w:tcPr>
          <w:p w14:paraId="08B01A28" w14:textId="77777777" w:rsidR="00BD3525" w:rsidRDefault="00BD3525" w:rsidP="00CF0765">
            <w:pPr>
              <w:rPr>
                <w:lang w:val="en-US"/>
              </w:rPr>
            </w:pPr>
          </w:p>
        </w:tc>
        <w:tc>
          <w:tcPr>
            <w:tcW w:w="3554" w:type="dxa"/>
            <w:shd w:val="clear" w:color="auto" w:fill="auto"/>
          </w:tcPr>
          <w:p w14:paraId="66E82D72" w14:textId="77777777" w:rsidR="00BD3525" w:rsidRDefault="00BD3525" w:rsidP="00CF0765">
            <w:pPr>
              <w:rPr>
                <w:lang w:val="en-US"/>
              </w:rPr>
            </w:pPr>
          </w:p>
        </w:tc>
        <w:tc>
          <w:tcPr>
            <w:tcW w:w="3554" w:type="dxa"/>
            <w:shd w:val="clear" w:color="auto" w:fill="auto"/>
          </w:tcPr>
          <w:p w14:paraId="7424621A" w14:textId="77777777" w:rsidR="00BD3525" w:rsidRDefault="00BD3525" w:rsidP="00CF0765">
            <w:pPr>
              <w:rPr>
                <w:lang w:val="en-US"/>
              </w:rPr>
            </w:pPr>
          </w:p>
        </w:tc>
        <w:tc>
          <w:tcPr>
            <w:tcW w:w="3554" w:type="dxa"/>
            <w:shd w:val="clear" w:color="auto" w:fill="auto"/>
          </w:tcPr>
          <w:p w14:paraId="32D46AAB" w14:textId="77777777" w:rsidR="00BD3525" w:rsidRDefault="00BD3525" w:rsidP="00CF0765">
            <w:pPr>
              <w:rPr>
                <w:lang w:val="en-US"/>
              </w:rPr>
            </w:pPr>
          </w:p>
        </w:tc>
        <w:tc>
          <w:tcPr>
            <w:tcW w:w="3554" w:type="dxa"/>
            <w:shd w:val="clear" w:color="auto" w:fill="auto"/>
          </w:tcPr>
          <w:p w14:paraId="25304AD6" w14:textId="77777777" w:rsidR="00BD3525" w:rsidRDefault="00BD3525" w:rsidP="00CF0765">
            <w:pPr>
              <w:rPr>
                <w:lang w:val="en-US"/>
              </w:rPr>
            </w:pPr>
          </w:p>
        </w:tc>
      </w:tr>
      <w:tr w:rsidR="00BD3525" w14:paraId="66FECDE9" w14:textId="407EA5D1" w:rsidTr="00BD3525">
        <w:trPr>
          <w:trHeight w:val="1077"/>
        </w:trPr>
        <w:tc>
          <w:tcPr>
            <w:tcW w:w="5337" w:type="dxa"/>
            <w:tcBorders>
              <w:left w:val="single" w:sz="12" w:space="0" w:color="auto"/>
              <w:bottom w:val="single" w:sz="12" w:space="0" w:color="auto"/>
            </w:tcBorders>
            <w:shd w:val="clear" w:color="auto" w:fill="BFBFBF" w:themeFill="background1" w:themeFillShade="BF"/>
          </w:tcPr>
          <w:p w14:paraId="7EC362B1" w14:textId="45A73F0F" w:rsidR="00BD3525" w:rsidRDefault="00BD3525" w:rsidP="00CF0765">
            <w:pPr>
              <w:rPr>
                <w:lang w:val="en-US"/>
              </w:rPr>
            </w:pPr>
            <w:r>
              <w:rPr>
                <w:lang w:val="en-US"/>
              </w:rPr>
              <w:t>What residual significant effects remain?</w:t>
            </w:r>
          </w:p>
        </w:tc>
        <w:tc>
          <w:tcPr>
            <w:tcW w:w="3553" w:type="dxa"/>
            <w:tcBorders>
              <w:bottom w:val="single" w:sz="12" w:space="0" w:color="auto"/>
            </w:tcBorders>
            <w:shd w:val="clear" w:color="auto" w:fill="auto"/>
          </w:tcPr>
          <w:p w14:paraId="28AE1AF6" w14:textId="77777777" w:rsidR="00BD3525" w:rsidRDefault="00BD3525" w:rsidP="00CF0765">
            <w:pPr>
              <w:rPr>
                <w:lang w:val="en-US"/>
              </w:rPr>
            </w:pPr>
          </w:p>
        </w:tc>
        <w:tc>
          <w:tcPr>
            <w:tcW w:w="3554" w:type="dxa"/>
            <w:tcBorders>
              <w:bottom w:val="single" w:sz="12" w:space="0" w:color="auto"/>
            </w:tcBorders>
            <w:shd w:val="clear" w:color="auto" w:fill="auto"/>
          </w:tcPr>
          <w:p w14:paraId="3A4D102E" w14:textId="77777777" w:rsidR="00BD3525" w:rsidRDefault="00BD3525" w:rsidP="00CF0765">
            <w:pPr>
              <w:rPr>
                <w:lang w:val="en-US"/>
              </w:rPr>
            </w:pPr>
          </w:p>
        </w:tc>
        <w:tc>
          <w:tcPr>
            <w:tcW w:w="3554" w:type="dxa"/>
            <w:tcBorders>
              <w:bottom w:val="single" w:sz="12" w:space="0" w:color="auto"/>
            </w:tcBorders>
            <w:shd w:val="clear" w:color="auto" w:fill="auto"/>
          </w:tcPr>
          <w:p w14:paraId="3972931F" w14:textId="77777777" w:rsidR="00BD3525" w:rsidRDefault="00BD3525" w:rsidP="00CF0765">
            <w:pPr>
              <w:rPr>
                <w:lang w:val="en-US"/>
              </w:rPr>
            </w:pPr>
          </w:p>
        </w:tc>
        <w:tc>
          <w:tcPr>
            <w:tcW w:w="3554" w:type="dxa"/>
            <w:tcBorders>
              <w:bottom w:val="single" w:sz="12" w:space="0" w:color="auto"/>
            </w:tcBorders>
            <w:shd w:val="clear" w:color="auto" w:fill="auto"/>
          </w:tcPr>
          <w:p w14:paraId="7B82E101" w14:textId="77777777" w:rsidR="00BD3525" w:rsidRDefault="00BD3525" w:rsidP="00CF0765">
            <w:pPr>
              <w:rPr>
                <w:lang w:val="en-US"/>
              </w:rPr>
            </w:pPr>
          </w:p>
        </w:tc>
        <w:tc>
          <w:tcPr>
            <w:tcW w:w="3554" w:type="dxa"/>
            <w:tcBorders>
              <w:bottom w:val="single" w:sz="12" w:space="0" w:color="auto"/>
            </w:tcBorders>
            <w:shd w:val="clear" w:color="auto" w:fill="auto"/>
          </w:tcPr>
          <w:p w14:paraId="33FCA926" w14:textId="77777777" w:rsidR="00BD3525" w:rsidRDefault="00BD3525" w:rsidP="00CF0765">
            <w:pPr>
              <w:rPr>
                <w:lang w:val="en-US"/>
              </w:rPr>
            </w:pPr>
          </w:p>
        </w:tc>
      </w:tr>
      <w:tr w:rsidR="00BD3525" w14:paraId="30D351CA" w14:textId="45966B5C" w:rsidTr="00BD3525">
        <w:trPr>
          <w:trHeight w:val="1077"/>
        </w:trPr>
        <w:tc>
          <w:tcPr>
            <w:tcW w:w="5337" w:type="dxa"/>
            <w:tcBorders>
              <w:top w:val="single" w:sz="12" w:space="0" w:color="auto"/>
              <w:left w:val="single" w:sz="12" w:space="0" w:color="auto"/>
              <w:bottom w:val="single" w:sz="12" w:space="0" w:color="auto"/>
            </w:tcBorders>
            <w:shd w:val="clear" w:color="auto" w:fill="BFBFBF" w:themeFill="background1" w:themeFillShade="BF"/>
          </w:tcPr>
          <w:p w14:paraId="0AA0D50A" w14:textId="0715D23A" w:rsidR="00BD3525" w:rsidRDefault="00BD3525" w:rsidP="0051002F">
            <w:pPr>
              <w:rPr>
                <w:lang w:val="en-US"/>
              </w:rPr>
            </w:pPr>
            <w:r>
              <w:rPr>
                <w:lang w:val="en-US"/>
              </w:rPr>
              <w:t>Is there an in-combination effect across multiple protected characteristics</w:t>
            </w:r>
            <w:r w:rsidR="00CD5941">
              <w:rPr>
                <w:lang w:val="en-US"/>
              </w:rPr>
              <w:t xml:space="preserve"> (across both Part 1 and Part 2 of the assessment table)</w:t>
            </w:r>
            <w:r>
              <w:rPr>
                <w:lang w:val="en-US"/>
              </w:rPr>
              <w:t>?</w:t>
            </w:r>
          </w:p>
          <w:p w14:paraId="7D2EAF3D" w14:textId="752F2C87" w:rsidR="00BD3525" w:rsidRPr="004F61A7" w:rsidRDefault="00BD3525" w:rsidP="0051002F">
            <w:pPr>
              <w:rPr>
                <w:i/>
                <w:iCs/>
                <w:lang w:val="en-US"/>
              </w:rPr>
            </w:pPr>
            <w:r w:rsidRPr="004F61A7">
              <w:rPr>
                <w:i/>
                <w:iCs/>
                <w:lang w:val="en-US"/>
              </w:rPr>
              <w:t>(e.g. the proposed project has minor effects across several protected characteristics which, when considered together, have a more significant impact)</w:t>
            </w:r>
          </w:p>
        </w:tc>
        <w:tc>
          <w:tcPr>
            <w:tcW w:w="17769" w:type="dxa"/>
            <w:gridSpan w:val="5"/>
            <w:tcBorders>
              <w:top w:val="single" w:sz="12" w:space="0" w:color="auto"/>
              <w:bottom w:val="single" w:sz="12" w:space="0" w:color="auto"/>
              <w:right w:val="single" w:sz="12" w:space="0" w:color="auto"/>
            </w:tcBorders>
          </w:tcPr>
          <w:p w14:paraId="2EE9A12C" w14:textId="77777777" w:rsidR="00BD3525" w:rsidRDefault="00BD3525" w:rsidP="00CF0765">
            <w:pPr>
              <w:rPr>
                <w:lang w:val="en-US"/>
              </w:rPr>
            </w:pPr>
          </w:p>
        </w:tc>
      </w:tr>
      <w:tr w:rsidR="00BD3525" w14:paraId="3551B733" w14:textId="6D2BD4B7" w:rsidTr="00BD3525">
        <w:trPr>
          <w:trHeight w:val="1077"/>
        </w:trPr>
        <w:tc>
          <w:tcPr>
            <w:tcW w:w="5337" w:type="dxa"/>
            <w:tcBorders>
              <w:top w:val="single" w:sz="12" w:space="0" w:color="auto"/>
              <w:left w:val="single" w:sz="12" w:space="0" w:color="auto"/>
              <w:bottom w:val="single" w:sz="12" w:space="0" w:color="auto"/>
            </w:tcBorders>
            <w:shd w:val="clear" w:color="auto" w:fill="BFBFBF" w:themeFill="background1" w:themeFillShade="BF"/>
          </w:tcPr>
          <w:p w14:paraId="22EA1F7F" w14:textId="77777777" w:rsidR="00BD3525" w:rsidRDefault="00BD3525" w:rsidP="00CF0765">
            <w:pPr>
              <w:rPr>
                <w:lang w:val="en-US"/>
              </w:rPr>
            </w:pPr>
            <w:r>
              <w:rPr>
                <w:lang w:val="en-US"/>
              </w:rPr>
              <w:t>What action is required? Who will be accountable for it?</w:t>
            </w:r>
          </w:p>
          <w:p w14:paraId="04D5F59D" w14:textId="539A694E" w:rsidR="00BD3525" w:rsidRPr="004F61A7" w:rsidRDefault="00BD3525" w:rsidP="00CF0765">
            <w:pPr>
              <w:rPr>
                <w:i/>
                <w:iCs/>
                <w:lang w:val="en-US"/>
              </w:rPr>
            </w:pPr>
            <w:r w:rsidRPr="004F61A7">
              <w:rPr>
                <w:i/>
                <w:iCs/>
                <w:lang w:val="en-US"/>
              </w:rPr>
              <w:t>(this could include further mitigation measures or re-</w:t>
            </w:r>
            <w:proofErr w:type="spellStart"/>
            <w:r w:rsidRPr="004F61A7">
              <w:rPr>
                <w:i/>
                <w:iCs/>
                <w:lang w:val="en-US"/>
              </w:rPr>
              <w:t>prioritisation</w:t>
            </w:r>
            <w:proofErr w:type="spellEnd"/>
            <w:r w:rsidRPr="004F61A7">
              <w:rPr>
                <w:i/>
                <w:iCs/>
                <w:lang w:val="en-US"/>
              </w:rPr>
              <w:t xml:space="preserve"> of projects)</w:t>
            </w:r>
          </w:p>
        </w:tc>
        <w:tc>
          <w:tcPr>
            <w:tcW w:w="3553" w:type="dxa"/>
            <w:tcBorders>
              <w:top w:val="single" w:sz="12" w:space="0" w:color="auto"/>
              <w:bottom w:val="single" w:sz="12" w:space="0" w:color="auto"/>
            </w:tcBorders>
          </w:tcPr>
          <w:p w14:paraId="1F3C4A93" w14:textId="77777777" w:rsidR="00BD3525" w:rsidRDefault="00BD3525" w:rsidP="00CF0765">
            <w:pPr>
              <w:rPr>
                <w:lang w:val="en-US"/>
              </w:rPr>
            </w:pPr>
          </w:p>
        </w:tc>
        <w:tc>
          <w:tcPr>
            <w:tcW w:w="3554" w:type="dxa"/>
            <w:tcBorders>
              <w:top w:val="single" w:sz="12" w:space="0" w:color="auto"/>
              <w:bottom w:val="single" w:sz="12" w:space="0" w:color="auto"/>
            </w:tcBorders>
          </w:tcPr>
          <w:p w14:paraId="6705A844" w14:textId="77777777" w:rsidR="00BD3525" w:rsidRDefault="00BD3525" w:rsidP="00CF0765">
            <w:pPr>
              <w:rPr>
                <w:lang w:val="en-US"/>
              </w:rPr>
            </w:pPr>
          </w:p>
        </w:tc>
        <w:tc>
          <w:tcPr>
            <w:tcW w:w="3554" w:type="dxa"/>
            <w:tcBorders>
              <w:top w:val="single" w:sz="12" w:space="0" w:color="auto"/>
              <w:bottom w:val="single" w:sz="12" w:space="0" w:color="auto"/>
            </w:tcBorders>
          </w:tcPr>
          <w:p w14:paraId="5F1521C0" w14:textId="77777777" w:rsidR="00BD3525" w:rsidRDefault="00BD3525" w:rsidP="00CF0765">
            <w:pPr>
              <w:rPr>
                <w:lang w:val="en-US"/>
              </w:rPr>
            </w:pPr>
          </w:p>
        </w:tc>
        <w:tc>
          <w:tcPr>
            <w:tcW w:w="3554" w:type="dxa"/>
            <w:tcBorders>
              <w:top w:val="single" w:sz="12" w:space="0" w:color="auto"/>
              <w:bottom w:val="single" w:sz="12" w:space="0" w:color="auto"/>
            </w:tcBorders>
          </w:tcPr>
          <w:p w14:paraId="48BCB5EA" w14:textId="77777777" w:rsidR="00BD3525" w:rsidRDefault="00BD3525" w:rsidP="00CF0765">
            <w:pPr>
              <w:rPr>
                <w:lang w:val="en-US"/>
              </w:rPr>
            </w:pPr>
          </w:p>
        </w:tc>
        <w:tc>
          <w:tcPr>
            <w:tcW w:w="3554" w:type="dxa"/>
            <w:tcBorders>
              <w:top w:val="single" w:sz="12" w:space="0" w:color="auto"/>
              <w:bottom w:val="single" w:sz="12" w:space="0" w:color="auto"/>
            </w:tcBorders>
          </w:tcPr>
          <w:p w14:paraId="0A9BB2D2" w14:textId="77777777" w:rsidR="00BD3525" w:rsidRDefault="00BD3525" w:rsidP="00CF0765">
            <w:pPr>
              <w:rPr>
                <w:lang w:val="en-US"/>
              </w:rPr>
            </w:pPr>
          </w:p>
        </w:tc>
      </w:tr>
    </w:tbl>
    <w:p w14:paraId="3EF701F0" w14:textId="77777777" w:rsidR="00E52F43" w:rsidRDefault="00E52F43" w:rsidP="00746B18">
      <w:pPr>
        <w:pStyle w:val="Heading1"/>
        <w:spacing w:before="240"/>
      </w:pPr>
    </w:p>
    <w:tbl>
      <w:tblPr>
        <w:tblStyle w:val="TableGrid"/>
        <w:tblW w:w="23106" w:type="dxa"/>
        <w:tblInd w:w="-441" w:type="dxa"/>
        <w:tblLook w:val="04A0" w:firstRow="1" w:lastRow="0" w:firstColumn="1" w:lastColumn="0" w:noHBand="0" w:noVBand="1"/>
      </w:tblPr>
      <w:tblGrid>
        <w:gridCol w:w="5337"/>
        <w:gridCol w:w="3553"/>
        <w:gridCol w:w="3554"/>
        <w:gridCol w:w="3554"/>
        <w:gridCol w:w="3554"/>
        <w:gridCol w:w="3554"/>
      </w:tblGrid>
      <w:tr w:rsidR="00443267" w14:paraId="5B7FE41A" w14:textId="77777777" w:rsidTr="00506248">
        <w:trPr>
          <w:tblHeader/>
        </w:trPr>
        <w:tc>
          <w:tcPr>
            <w:tcW w:w="5337" w:type="dxa"/>
            <w:vMerge w:val="restart"/>
            <w:tcBorders>
              <w:top w:val="single" w:sz="12" w:space="0" w:color="auto"/>
              <w:left w:val="single" w:sz="12" w:space="0" w:color="auto"/>
            </w:tcBorders>
            <w:shd w:val="clear" w:color="auto" w:fill="E4003A" w:themeFill="accent1"/>
            <w:vAlign w:val="bottom"/>
          </w:tcPr>
          <w:p w14:paraId="532C871B" w14:textId="77777777" w:rsidR="00443267" w:rsidRPr="00994EDA" w:rsidRDefault="00443267" w:rsidP="00EE3413">
            <w:pPr>
              <w:rPr>
                <w:b/>
                <w:bCs/>
                <w:color w:val="FFFFFF" w:themeColor="background1"/>
                <w:lang w:val="en-US"/>
              </w:rPr>
            </w:pPr>
            <w:r w:rsidRPr="00994EDA">
              <w:rPr>
                <w:b/>
                <w:bCs/>
                <w:color w:val="FFFFFF" w:themeColor="background1"/>
                <w:lang w:val="en-US"/>
              </w:rPr>
              <w:t>Consideration</w:t>
            </w:r>
          </w:p>
        </w:tc>
        <w:tc>
          <w:tcPr>
            <w:tcW w:w="17769" w:type="dxa"/>
            <w:gridSpan w:val="5"/>
            <w:tcBorders>
              <w:top w:val="single" w:sz="12" w:space="0" w:color="auto"/>
              <w:right w:val="single" w:sz="12" w:space="0" w:color="auto"/>
            </w:tcBorders>
            <w:shd w:val="clear" w:color="auto" w:fill="E4003A" w:themeFill="accent1"/>
          </w:tcPr>
          <w:p w14:paraId="6E4801F4" w14:textId="639525C4" w:rsidR="00443267" w:rsidRPr="00994EDA" w:rsidRDefault="00443267" w:rsidP="00EE3413">
            <w:pPr>
              <w:jc w:val="center"/>
              <w:rPr>
                <w:b/>
                <w:bCs/>
                <w:color w:val="FFFFFF" w:themeColor="background1"/>
                <w:lang w:val="en-US"/>
              </w:rPr>
            </w:pPr>
            <w:r w:rsidRPr="00994EDA">
              <w:rPr>
                <w:b/>
                <w:bCs/>
                <w:color w:val="FFFFFF" w:themeColor="background1"/>
                <w:lang w:val="en-US"/>
              </w:rPr>
              <w:t>Protected Characteristics</w:t>
            </w:r>
            <w:r>
              <w:rPr>
                <w:b/>
                <w:bCs/>
                <w:color w:val="FFFFFF" w:themeColor="background1"/>
                <w:lang w:val="en-US"/>
              </w:rPr>
              <w:t xml:space="preserve"> (</w:t>
            </w:r>
            <w:r w:rsidR="00CD5941">
              <w:rPr>
                <w:b/>
                <w:bCs/>
                <w:color w:val="FFFFFF" w:themeColor="background1"/>
                <w:lang w:val="en-US"/>
              </w:rPr>
              <w:t>Part 2)</w:t>
            </w:r>
          </w:p>
        </w:tc>
      </w:tr>
      <w:tr w:rsidR="00443267" w14:paraId="13801C0F" w14:textId="77777777" w:rsidTr="00506248">
        <w:trPr>
          <w:tblHeader/>
        </w:trPr>
        <w:tc>
          <w:tcPr>
            <w:tcW w:w="5337" w:type="dxa"/>
            <w:vMerge/>
          </w:tcPr>
          <w:p w14:paraId="545E9A07" w14:textId="77777777" w:rsidR="00443267" w:rsidRPr="00994EDA" w:rsidRDefault="00443267" w:rsidP="00443267">
            <w:pPr>
              <w:rPr>
                <w:b/>
                <w:bCs/>
                <w:color w:val="FFFFFF" w:themeColor="background1"/>
                <w:lang w:val="en-US"/>
              </w:rPr>
            </w:pPr>
          </w:p>
        </w:tc>
        <w:tc>
          <w:tcPr>
            <w:tcW w:w="3553" w:type="dxa"/>
            <w:tcBorders>
              <w:bottom w:val="single" w:sz="12" w:space="0" w:color="auto"/>
            </w:tcBorders>
            <w:shd w:val="clear" w:color="auto" w:fill="E4003A" w:themeFill="accent1"/>
          </w:tcPr>
          <w:p w14:paraId="4C47DD8D" w14:textId="7A08E999" w:rsidR="00443267" w:rsidRPr="00994EDA" w:rsidRDefault="00443267" w:rsidP="00443267">
            <w:pPr>
              <w:jc w:val="center"/>
              <w:rPr>
                <w:b/>
                <w:bCs/>
                <w:color w:val="FFFFFF" w:themeColor="background1"/>
                <w:lang w:val="en-US"/>
              </w:rPr>
            </w:pPr>
            <w:r w:rsidRPr="00994EDA">
              <w:rPr>
                <w:b/>
                <w:bCs/>
                <w:color w:val="FFFFFF" w:themeColor="background1"/>
                <w:lang w:val="en-US"/>
              </w:rPr>
              <w:t>Race</w:t>
            </w:r>
          </w:p>
        </w:tc>
        <w:tc>
          <w:tcPr>
            <w:tcW w:w="3554" w:type="dxa"/>
            <w:tcBorders>
              <w:bottom w:val="single" w:sz="12" w:space="0" w:color="auto"/>
            </w:tcBorders>
            <w:shd w:val="clear" w:color="auto" w:fill="E4003A" w:themeFill="accent1"/>
          </w:tcPr>
          <w:p w14:paraId="7C0B5059" w14:textId="091C32C0" w:rsidR="00443267" w:rsidRPr="00994EDA" w:rsidRDefault="00443267" w:rsidP="00443267">
            <w:pPr>
              <w:jc w:val="center"/>
              <w:rPr>
                <w:b/>
                <w:bCs/>
                <w:color w:val="FFFFFF" w:themeColor="background1"/>
                <w:lang w:val="en-US"/>
              </w:rPr>
            </w:pPr>
            <w:r w:rsidRPr="00994EDA">
              <w:rPr>
                <w:b/>
                <w:bCs/>
                <w:color w:val="FFFFFF" w:themeColor="background1"/>
                <w:lang w:val="en-US"/>
              </w:rPr>
              <w:t>Religion or belief</w:t>
            </w:r>
          </w:p>
        </w:tc>
        <w:tc>
          <w:tcPr>
            <w:tcW w:w="3554" w:type="dxa"/>
            <w:tcBorders>
              <w:bottom w:val="single" w:sz="12" w:space="0" w:color="auto"/>
            </w:tcBorders>
            <w:shd w:val="clear" w:color="auto" w:fill="E4003A" w:themeFill="accent1"/>
          </w:tcPr>
          <w:p w14:paraId="59165646" w14:textId="6A17F7FC" w:rsidR="00443267" w:rsidRPr="00994EDA" w:rsidRDefault="00443267" w:rsidP="00443267">
            <w:pPr>
              <w:jc w:val="center"/>
              <w:rPr>
                <w:b/>
                <w:bCs/>
                <w:color w:val="FFFFFF" w:themeColor="background1"/>
                <w:lang w:val="en-US"/>
              </w:rPr>
            </w:pPr>
            <w:r w:rsidRPr="00994EDA">
              <w:rPr>
                <w:b/>
                <w:bCs/>
                <w:color w:val="FFFFFF" w:themeColor="background1"/>
                <w:lang w:val="en-US"/>
              </w:rPr>
              <w:t>Sex</w:t>
            </w:r>
          </w:p>
        </w:tc>
        <w:tc>
          <w:tcPr>
            <w:tcW w:w="3554" w:type="dxa"/>
            <w:tcBorders>
              <w:bottom w:val="single" w:sz="12" w:space="0" w:color="auto"/>
            </w:tcBorders>
            <w:shd w:val="clear" w:color="auto" w:fill="E4003A" w:themeFill="accent1"/>
          </w:tcPr>
          <w:p w14:paraId="48F8A3A8" w14:textId="4C7080A8" w:rsidR="00443267" w:rsidRPr="00994EDA" w:rsidRDefault="00443267" w:rsidP="00443267">
            <w:pPr>
              <w:jc w:val="center"/>
              <w:rPr>
                <w:b/>
                <w:bCs/>
                <w:color w:val="FFFFFF" w:themeColor="background1"/>
                <w:lang w:val="en-US"/>
              </w:rPr>
            </w:pPr>
            <w:r w:rsidRPr="00994EDA">
              <w:rPr>
                <w:b/>
                <w:bCs/>
                <w:color w:val="FFFFFF" w:themeColor="background1"/>
                <w:lang w:val="en-US"/>
              </w:rPr>
              <w:t>Sexual orientation</w:t>
            </w:r>
          </w:p>
        </w:tc>
        <w:tc>
          <w:tcPr>
            <w:tcW w:w="3554" w:type="dxa"/>
            <w:tcBorders>
              <w:bottom w:val="single" w:sz="12" w:space="0" w:color="auto"/>
            </w:tcBorders>
            <w:shd w:val="clear" w:color="auto" w:fill="E4003A" w:themeFill="accent1"/>
          </w:tcPr>
          <w:p w14:paraId="05AB30E9" w14:textId="2DD6E048" w:rsidR="00443267" w:rsidRPr="00994EDA" w:rsidRDefault="00443267" w:rsidP="00443267">
            <w:pPr>
              <w:jc w:val="center"/>
              <w:rPr>
                <w:b/>
                <w:bCs/>
                <w:color w:val="FFFFFF" w:themeColor="background1"/>
                <w:lang w:val="en-US"/>
              </w:rPr>
            </w:pPr>
            <w:r>
              <w:rPr>
                <w:b/>
                <w:bCs/>
                <w:color w:val="FFFFFF" w:themeColor="background1"/>
                <w:lang w:val="en-US"/>
              </w:rPr>
              <w:t>‘Family Test’ (if used)</w:t>
            </w:r>
          </w:p>
        </w:tc>
      </w:tr>
      <w:tr w:rsidR="00443267" w14:paraId="2805730E" w14:textId="77777777" w:rsidTr="00443267">
        <w:trPr>
          <w:trHeight w:val="1077"/>
        </w:trPr>
        <w:tc>
          <w:tcPr>
            <w:tcW w:w="5337" w:type="dxa"/>
            <w:tcBorders>
              <w:top w:val="single" w:sz="12" w:space="0" w:color="auto"/>
              <w:left w:val="single" w:sz="12" w:space="0" w:color="auto"/>
            </w:tcBorders>
            <w:shd w:val="clear" w:color="auto" w:fill="BFBFBF" w:themeFill="background1" w:themeFillShade="BF"/>
          </w:tcPr>
          <w:p w14:paraId="34C134E1" w14:textId="77777777" w:rsidR="00443267" w:rsidRDefault="00443267" w:rsidP="00EE3413">
            <w:pPr>
              <w:rPr>
                <w:lang w:val="en-US"/>
              </w:rPr>
            </w:pPr>
            <w:r>
              <w:rPr>
                <w:lang w:val="en-US"/>
              </w:rPr>
              <w:t xml:space="preserve">Baseline situation </w:t>
            </w:r>
          </w:p>
          <w:p w14:paraId="731675E0" w14:textId="77777777" w:rsidR="00443267" w:rsidRPr="004F61A7" w:rsidRDefault="00443267" w:rsidP="00EE3413">
            <w:pPr>
              <w:rPr>
                <w:i/>
                <w:iCs/>
                <w:lang w:val="en-US"/>
              </w:rPr>
            </w:pPr>
            <w:r w:rsidRPr="004F61A7">
              <w:rPr>
                <w:i/>
                <w:iCs/>
                <w:lang w:val="en-US"/>
              </w:rPr>
              <w:t>(describe only where different to the national average, or where otherwise relevant)</w:t>
            </w:r>
          </w:p>
        </w:tc>
        <w:tc>
          <w:tcPr>
            <w:tcW w:w="3553" w:type="dxa"/>
            <w:tcBorders>
              <w:top w:val="single" w:sz="12" w:space="0" w:color="auto"/>
            </w:tcBorders>
          </w:tcPr>
          <w:p w14:paraId="3FB4FFEC" w14:textId="77777777" w:rsidR="00443267" w:rsidRDefault="00443267" w:rsidP="00EE3413">
            <w:pPr>
              <w:rPr>
                <w:lang w:val="en-US"/>
              </w:rPr>
            </w:pPr>
          </w:p>
        </w:tc>
        <w:tc>
          <w:tcPr>
            <w:tcW w:w="3554" w:type="dxa"/>
            <w:tcBorders>
              <w:top w:val="single" w:sz="12" w:space="0" w:color="auto"/>
            </w:tcBorders>
          </w:tcPr>
          <w:p w14:paraId="1DCAC9CB" w14:textId="77777777" w:rsidR="00443267" w:rsidRDefault="00443267" w:rsidP="00EE3413">
            <w:pPr>
              <w:rPr>
                <w:lang w:val="en-US"/>
              </w:rPr>
            </w:pPr>
          </w:p>
        </w:tc>
        <w:tc>
          <w:tcPr>
            <w:tcW w:w="3554" w:type="dxa"/>
            <w:tcBorders>
              <w:top w:val="single" w:sz="12" w:space="0" w:color="auto"/>
            </w:tcBorders>
          </w:tcPr>
          <w:p w14:paraId="07AC280C" w14:textId="77777777" w:rsidR="00443267" w:rsidRDefault="00443267" w:rsidP="00EE3413">
            <w:pPr>
              <w:rPr>
                <w:lang w:val="en-US"/>
              </w:rPr>
            </w:pPr>
          </w:p>
        </w:tc>
        <w:tc>
          <w:tcPr>
            <w:tcW w:w="3554" w:type="dxa"/>
            <w:tcBorders>
              <w:top w:val="single" w:sz="12" w:space="0" w:color="auto"/>
            </w:tcBorders>
          </w:tcPr>
          <w:p w14:paraId="728909C8" w14:textId="77777777" w:rsidR="00443267" w:rsidRDefault="00443267" w:rsidP="00EE3413">
            <w:pPr>
              <w:rPr>
                <w:lang w:val="en-US"/>
              </w:rPr>
            </w:pPr>
          </w:p>
        </w:tc>
        <w:tc>
          <w:tcPr>
            <w:tcW w:w="3554" w:type="dxa"/>
            <w:tcBorders>
              <w:top w:val="single" w:sz="12" w:space="0" w:color="auto"/>
            </w:tcBorders>
            <w:shd w:val="clear" w:color="auto" w:fill="D2D2D2" w:themeFill="text2"/>
          </w:tcPr>
          <w:p w14:paraId="0E492B0E" w14:textId="77777777" w:rsidR="00443267" w:rsidRDefault="00443267" w:rsidP="00EE3413">
            <w:pPr>
              <w:rPr>
                <w:lang w:val="en-US"/>
              </w:rPr>
            </w:pPr>
          </w:p>
        </w:tc>
      </w:tr>
      <w:tr w:rsidR="00443267" w14:paraId="7F53D3E5" w14:textId="77777777" w:rsidTr="00443267">
        <w:trPr>
          <w:trHeight w:val="1077"/>
        </w:trPr>
        <w:tc>
          <w:tcPr>
            <w:tcW w:w="5337" w:type="dxa"/>
            <w:tcBorders>
              <w:left w:val="single" w:sz="12" w:space="0" w:color="auto"/>
            </w:tcBorders>
            <w:shd w:val="clear" w:color="auto" w:fill="BFBFBF" w:themeFill="background1" w:themeFillShade="BF"/>
          </w:tcPr>
          <w:p w14:paraId="741BB80D" w14:textId="77777777" w:rsidR="00443267" w:rsidRDefault="00443267" w:rsidP="00EE3413">
            <w:pPr>
              <w:rPr>
                <w:lang w:val="en-US"/>
              </w:rPr>
            </w:pPr>
            <w:r>
              <w:rPr>
                <w:lang w:val="en-US"/>
              </w:rPr>
              <w:t xml:space="preserve">Assessment text </w:t>
            </w:r>
            <w:r>
              <w:rPr>
                <w:lang w:val="en-US"/>
              </w:rPr>
              <w:br/>
            </w:r>
            <w:r w:rsidRPr="004F61A7">
              <w:rPr>
                <w:i/>
                <w:iCs/>
                <w:lang w:val="en-US"/>
              </w:rPr>
              <w:t>(summary of how the proposed project affects the protected characteristic)</w:t>
            </w:r>
          </w:p>
        </w:tc>
        <w:tc>
          <w:tcPr>
            <w:tcW w:w="3553" w:type="dxa"/>
          </w:tcPr>
          <w:p w14:paraId="6670AE00" w14:textId="77777777" w:rsidR="00443267" w:rsidRDefault="00443267" w:rsidP="00EE3413">
            <w:pPr>
              <w:rPr>
                <w:lang w:val="en-US"/>
              </w:rPr>
            </w:pPr>
          </w:p>
        </w:tc>
        <w:tc>
          <w:tcPr>
            <w:tcW w:w="3554" w:type="dxa"/>
          </w:tcPr>
          <w:p w14:paraId="0BD029C5" w14:textId="77777777" w:rsidR="00443267" w:rsidRDefault="00443267" w:rsidP="00EE3413">
            <w:pPr>
              <w:rPr>
                <w:lang w:val="en-US"/>
              </w:rPr>
            </w:pPr>
          </w:p>
        </w:tc>
        <w:tc>
          <w:tcPr>
            <w:tcW w:w="3554" w:type="dxa"/>
          </w:tcPr>
          <w:p w14:paraId="4BDF1008" w14:textId="77777777" w:rsidR="00443267" w:rsidRDefault="00443267" w:rsidP="00EE3413">
            <w:pPr>
              <w:rPr>
                <w:lang w:val="en-US"/>
              </w:rPr>
            </w:pPr>
          </w:p>
        </w:tc>
        <w:tc>
          <w:tcPr>
            <w:tcW w:w="3554" w:type="dxa"/>
          </w:tcPr>
          <w:p w14:paraId="4776D5DA" w14:textId="77777777" w:rsidR="00443267" w:rsidRDefault="00443267" w:rsidP="00EE3413">
            <w:pPr>
              <w:rPr>
                <w:lang w:val="en-US"/>
              </w:rPr>
            </w:pPr>
          </w:p>
        </w:tc>
        <w:tc>
          <w:tcPr>
            <w:tcW w:w="3554" w:type="dxa"/>
            <w:shd w:val="clear" w:color="auto" w:fill="D2D2D2" w:themeFill="text2"/>
          </w:tcPr>
          <w:p w14:paraId="34F6E8F5" w14:textId="77777777" w:rsidR="00443267" w:rsidRDefault="00443267" w:rsidP="00EE3413">
            <w:pPr>
              <w:rPr>
                <w:lang w:val="en-US"/>
              </w:rPr>
            </w:pPr>
          </w:p>
        </w:tc>
      </w:tr>
      <w:tr w:rsidR="00443267" w14:paraId="03E1259E" w14:textId="77777777" w:rsidTr="00443267">
        <w:trPr>
          <w:trHeight w:val="227"/>
        </w:trPr>
        <w:tc>
          <w:tcPr>
            <w:tcW w:w="5337" w:type="dxa"/>
            <w:vMerge w:val="restart"/>
            <w:tcBorders>
              <w:left w:val="single" w:sz="12" w:space="0" w:color="auto"/>
            </w:tcBorders>
            <w:shd w:val="clear" w:color="auto" w:fill="BFBFBF" w:themeFill="background1" w:themeFillShade="BF"/>
          </w:tcPr>
          <w:p w14:paraId="4DF4F0AD" w14:textId="77777777" w:rsidR="00443267" w:rsidRDefault="00443267" w:rsidP="00EE3413">
            <w:pPr>
              <w:rPr>
                <w:lang w:val="en-US"/>
              </w:rPr>
            </w:pPr>
            <w:r>
              <w:rPr>
                <w:lang w:val="en-US"/>
              </w:rPr>
              <w:t>Is the effect positive/negative/mixed?</w:t>
            </w:r>
          </w:p>
          <w:p w14:paraId="48C1F9AF" w14:textId="77777777" w:rsidR="00443267" w:rsidRPr="004F61A7" w:rsidRDefault="00443267" w:rsidP="00EE3413">
            <w:pPr>
              <w:rPr>
                <w:i/>
                <w:iCs/>
                <w:lang w:val="en-US"/>
              </w:rPr>
            </w:pPr>
            <w:r w:rsidRPr="004F61A7">
              <w:rPr>
                <w:i/>
                <w:iCs/>
                <w:lang w:val="en-US"/>
              </w:rPr>
              <w:t>(add an explanation)</w:t>
            </w:r>
          </w:p>
        </w:tc>
        <w:tc>
          <w:tcPr>
            <w:tcW w:w="3553" w:type="dxa"/>
          </w:tcPr>
          <w:p w14:paraId="54948A6F" w14:textId="77777777" w:rsidR="00443267" w:rsidRPr="00E72AB7" w:rsidRDefault="00443267" w:rsidP="00EE3413">
            <w:pPr>
              <w:jc w:val="center"/>
              <w:rPr>
                <w:sz w:val="20"/>
                <w:szCs w:val="20"/>
                <w:lang w:val="en-US"/>
              </w:rPr>
            </w:pPr>
            <w:r w:rsidRPr="00E72AB7">
              <w:rPr>
                <w:sz w:val="20"/>
                <w:szCs w:val="20"/>
                <w:lang w:val="en-US"/>
              </w:rPr>
              <w:t>+VE / M / -VE</w:t>
            </w:r>
          </w:p>
        </w:tc>
        <w:tc>
          <w:tcPr>
            <w:tcW w:w="3554" w:type="dxa"/>
          </w:tcPr>
          <w:p w14:paraId="618FB8B0" w14:textId="77777777" w:rsidR="00443267" w:rsidRPr="00E72AB7" w:rsidRDefault="00443267" w:rsidP="00EE3413">
            <w:pPr>
              <w:jc w:val="center"/>
              <w:rPr>
                <w:sz w:val="20"/>
                <w:szCs w:val="20"/>
                <w:lang w:val="en-US"/>
              </w:rPr>
            </w:pPr>
            <w:r w:rsidRPr="00E72AB7">
              <w:rPr>
                <w:sz w:val="20"/>
                <w:szCs w:val="20"/>
                <w:lang w:val="en-US"/>
              </w:rPr>
              <w:t>+VE / M / -VE</w:t>
            </w:r>
          </w:p>
        </w:tc>
        <w:tc>
          <w:tcPr>
            <w:tcW w:w="3554" w:type="dxa"/>
          </w:tcPr>
          <w:p w14:paraId="61AD1526" w14:textId="77777777" w:rsidR="00443267" w:rsidRPr="00E72AB7" w:rsidRDefault="00443267" w:rsidP="00EE3413">
            <w:pPr>
              <w:jc w:val="center"/>
              <w:rPr>
                <w:sz w:val="20"/>
                <w:szCs w:val="20"/>
                <w:lang w:val="en-US"/>
              </w:rPr>
            </w:pPr>
            <w:r w:rsidRPr="00E72AB7">
              <w:rPr>
                <w:sz w:val="20"/>
                <w:szCs w:val="20"/>
                <w:lang w:val="en-US"/>
              </w:rPr>
              <w:t>+VE / M / -VE</w:t>
            </w:r>
          </w:p>
        </w:tc>
        <w:tc>
          <w:tcPr>
            <w:tcW w:w="3554" w:type="dxa"/>
          </w:tcPr>
          <w:p w14:paraId="48112B25" w14:textId="77777777" w:rsidR="00443267" w:rsidRPr="00E72AB7" w:rsidRDefault="00443267" w:rsidP="00EE3413">
            <w:pPr>
              <w:jc w:val="center"/>
              <w:rPr>
                <w:sz w:val="20"/>
                <w:szCs w:val="20"/>
                <w:lang w:val="en-US"/>
              </w:rPr>
            </w:pPr>
            <w:r w:rsidRPr="00E72AB7">
              <w:rPr>
                <w:sz w:val="20"/>
                <w:szCs w:val="20"/>
                <w:lang w:val="en-US"/>
              </w:rPr>
              <w:t>+VE / M / -VE</w:t>
            </w:r>
          </w:p>
        </w:tc>
        <w:tc>
          <w:tcPr>
            <w:tcW w:w="3554" w:type="dxa"/>
            <w:shd w:val="clear" w:color="auto" w:fill="D2D2D2" w:themeFill="text2"/>
          </w:tcPr>
          <w:p w14:paraId="55B10A33" w14:textId="77777777" w:rsidR="00443267" w:rsidRPr="00E72AB7" w:rsidRDefault="00443267" w:rsidP="00EE3413">
            <w:pPr>
              <w:jc w:val="center"/>
              <w:rPr>
                <w:sz w:val="20"/>
                <w:szCs w:val="20"/>
                <w:lang w:val="en-US"/>
              </w:rPr>
            </w:pPr>
            <w:r w:rsidRPr="00313DC8">
              <w:rPr>
                <w:sz w:val="20"/>
                <w:szCs w:val="20"/>
                <w:lang w:val="en-US"/>
              </w:rPr>
              <w:t>+VE / M / -VE</w:t>
            </w:r>
          </w:p>
        </w:tc>
      </w:tr>
      <w:tr w:rsidR="00443267" w14:paraId="6E4EF71A" w14:textId="77777777" w:rsidTr="00443267">
        <w:trPr>
          <w:trHeight w:val="1077"/>
        </w:trPr>
        <w:tc>
          <w:tcPr>
            <w:tcW w:w="5337" w:type="dxa"/>
            <w:vMerge/>
          </w:tcPr>
          <w:p w14:paraId="6F6CBEC4" w14:textId="77777777" w:rsidR="00443267" w:rsidRDefault="00443267" w:rsidP="00EE3413">
            <w:pPr>
              <w:rPr>
                <w:lang w:val="en-US"/>
              </w:rPr>
            </w:pPr>
          </w:p>
        </w:tc>
        <w:tc>
          <w:tcPr>
            <w:tcW w:w="3553" w:type="dxa"/>
            <w:tcBorders>
              <w:bottom w:val="single" w:sz="12" w:space="0" w:color="auto"/>
            </w:tcBorders>
          </w:tcPr>
          <w:p w14:paraId="39DF5107" w14:textId="77777777" w:rsidR="00443267" w:rsidRPr="00E72AB7" w:rsidRDefault="00443267" w:rsidP="00EE3413">
            <w:pPr>
              <w:jc w:val="center"/>
              <w:rPr>
                <w:sz w:val="20"/>
                <w:szCs w:val="20"/>
                <w:lang w:val="en-US"/>
              </w:rPr>
            </w:pPr>
          </w:p>
        </w:tc>
        <w:tc>
          <w:tcPr>
            <w:tcW w:w="3554" w:type="dxa"/>
            <w:tcBorders>
              <w:bottom w:val="single" w:sz="12" w:space="0" w:color="auto"/>
            </w:tcBorders>
          </w:tcPr>
          <w:p w14:paraId="47343BB4" w14:textId="77777777" w:rsidR="00443267" w:rsidRPr="00E72AB7" w:rsidRDefault="00443267" w:rsidP="00EE3413">
            <w:pPr>
              <w:jc w:val="center"/>
              <w:rPr>
                <w:sz w:val="20"/>
                <w:szCs w:val="20"/>
                <w:lang w:val="en-US"/>
              </w:rPr>
            </w:pPr>
          </w:p>
        </w:tc>
        <w:tc>
          <w:tcPr>
            <w:tcW w:w="3554" w:type="dxa"/>
            <w:tcBorders>
              <w:bottom w:val="single" w:sz="12" w:space="0" w:color="auto"/>
            </w:tcBorders>
          </w:tcPr>
          <w:p w14:paraId="39E35124" w14:textId="77777777" w:rsidR="00443267" w:rsidRPr="00E72AB7" w:rsidRDefault="00443267" w:rsidP="00EE3413">
            <w:pPr>
              <w:jc w:val="center"/>
              <w:rPr>
                <w:sz w:val="20"/>
                <w:szCs w:val="20"/>
                <w:lang w:val="en-US"/>
              </w:rPr>
            </w:pPr>
          </w:p>
        </w:tc>
        <w:tc>
          <w:tcPr>
            <w:tcW w:w="3554" w:type="dxa"/>
            <w:tcBorders>
              <w:bottom w:val="single" w:sz="12" w:space="0" w:color="auto"/>
            </w:tcBorders>
          </w:tcPr>
          <w:p w14:paraId="60ACA95E" w14:textId="77777777" w:rsidR="00443267" w:rsidRPr="00E72AB7" w:rsidRDefault="00443267" w:rsidP="00EE3413">
            <w:pPr>
              <w:jc w:val="center"/>
              <w:rPr>
                <w:sz w:val="20"/>
                <w:szCs w:val="20"/>
                <w:lang w:val="en-US"/>
              </w:rPr>
            </w:pPr>
          </w:p>
        </w:tc>
        <w:tc>
          <w:tcPr>
            <w:tcW w:w="3554" w:type="dxa"/>
            <w:tcBorders>
              <w:bottom w:val="single" w:sz="12" w:space="0" w:color="auto"/>
            </w:tcBorders>
            <w:shd w:val="clear" w:color="auto" w:fill="D2D2D2" w:themeFill="text2"/>
          </w:tcPr>
          <w:p w14:paraId="5AEA6C70" w14:textId="77777777" w:rsidR="00443267" w:rsidRPr="00E72AB7" w:rsidRDefault="00443267" w:rsidP="00EE3413">
            <w:pPr>
              <w:jc w:val="center"/>
              <w:rPr>
                <w:sz w:val="20"/>
                <w:szCs w:val="20"/>
                <w:lang w:val="en-US"/>
              </w:rPr>
            </w:pPr>
          </w:p>
        </w:tc>
      </w:tr>
      <w:tr w:rsidR="00443267" w14:paraId="1FFB9C29" w14:textId="77777777" w:rsidTr="00506248">
        <w:tc>
          <w:tcPr>
            <w:tcW w:w="23106" w:type="dxa"/>
            <w:gridSpan w:val="6"/>
            <w:tcBorders>
              <w:top w:val="single" w:sz="12" w:space="0" w:color="auto"/>
              <w:left w:val="single" w:sz="12" w:space="0" w:color="auto"/>
              <w:bottom w:val="single" w:sz="12" w:space="0" w:color="auto"/>
              <w:right w:val="single" w:sz="12" w:space="0" w:color="auto"/>
            </w:tcBorders>
            <w:shd w:val="clear" w:color="auto" w:fill="E4003A" w:themeFill="accent1"/>
          </w:tcPr>
          <w:p w14:paraId="666A884B" w14:textId="77777777" w:rsidR="00443267" w:rsidRPr="00D51EFF" w:rsidRDefault="00443267" w:rsidP="00EE3413">
            <w:pPr>
              <w:rPr>
                <w:b/>
                <w:bCs/>
                <w:color w:val="FFFFFF" w:themeColor="background1"/>
                <w:lang w:val="en-US"/>
              </w:rPr>
            </w:pPr>
            <w:r w:rsidRPr="00D51EFF">
              <w:rPr>
                <w:b/>
                <w:bCs/>
                <w:color w:val="FFFFFF" w:themeColor="background1"/>
                <w:lang w:val="en-US"/>
              </w:rPr>
              <w:t>If the effect is negative or mixed:</w:t>
            </w:r>
          </w:p>
        </w:tc>
      </w:tr>
      <w:tr w:rsidR="00443267" w14:paraId="6AC4E3BB" w14:textId="77777777" w:rsidTr="00443267">
        <w:trPr>
          <w:trHeight w:val="227"/>
        </w:trPr>
        <w:tc>
          <w:tcPr>
            <w:tcW w:w="5337" w:type="dxa"/>
            <w:vMerge w:val="restart"/>
            <w:tcBorders>
              <w:top w:val="single" w:sz="12" w:space="0" w:color="auto"/>
              <w:left w:val="single" w:sz="12" w:space="0" w:color="auto"/>
            </w:tcBorders>
            <w:shd w:val="clear" w:color="auto" w:fill="BFBFBF" w:themeFill="background1" w:themeFillShade="BF"/>
          </w:tcPr>
          <w:p w14:paraId="12A28E7D" w14:textId="77777777" w:rsidR="00443267" w:rsidRDefault="00443267" w:rsidP="00EE3413">
            <w:pPr>
              <w:rPr>
                <w:lang w:val="en-US"/>
              </w:rPr>
            </w:pPr>
            <w:r>
              <w:rPr>
                <w:lang w:val="en-US"/>
              </w:rPr>
              <w:t>Is the effect significant?</w:t>
            </w:r>
          </w:p>
          <w:p w14:paraId="014110BB" w14:textId="77777777" w:rsidR="00443267" w:rsidRPr="004F61A7" w:rsidRDefault="00443267" w:rsidP="00EE3413">
            <w:pPr>
              <w:rPr>
                <w:i/>
                <w:iCs/>
                <w:lang w:val="en-US"/>
              </w:rPr>
            </w:pPr>
            <w:r w:rsidRPr="004F61A7">
              <w:rPr>
                <w:i/>
                <w:iCs/>
                <w:lang w:val="en-US"/>
              </w:rPr>
              <w:t>(add an explanation)</w:t>
            </w:r>
          </w:p>
        </w:tc>
        <w:tc>
          <w:tcPr>
            <w:tcW w:w="3553" w:type="dxa"/>
            <w:tcBorders>
              <w:top w:val="single" w:sz="12" w:space="0" w:color="auto"/>
            </w:tcBorders>
            <w:shd w:val="clear" w:color="auto" w:fill="auto"/>
          </w:tcPr>
          <w:p w14:paraId="382B75B4" w14:textId="77777777" w:rsidR="00443267" w:rsidRPr="00994EDA" w:rsidRDefault="00443267" w:rsidP="00EE3413">
            <w:pPr>
              <w:jc w:val="center"/>
              <w:rPr>
                <w:sz w:val="20"/>
                <w:szCs w:val="20"/>
                <w:lang w:val="en-US"/>
              </w:rPr>
            </w:pPr>
            <w:r w:rsidRPr="00994EDA">
              <w:rPr>
                <w:sz w:val="20"/>
                <w:szCs w:val="20"/>
                <w:lang w:val="en-US"/>
              </w:rPr>
              <w:t>Y / N</w:t>
            </w:r>
          </w:p>
        </w:tc>
        <w:tc>
          <w:tcPr>
            <w:tcW w:w="3554" w:type="dxa"/>
            <w:tcBorders>
              <w:top w:val="single" w:sz="12" w:space="0" w:color="auto"/>
            </w:tcBorders>
            <w:shd w:val="clear" w:color="auto" w:fill="auto"/>
          </w:tcPr>
          <w:p w14:paraId="764F54D4" w14:textId="77777777" w:rsidR="00443267" w:rsidRPr="00994EDA" w:rsidRDefault="00443267" w:rsidP="00EE3413">
            <w:pPr>
              <w:jc w:val="center"/>
              <w:rPr>
                <w:sz w:val="20"/>
                <w:szCs w:val="20"/>
                <w:lang w:val="en-US"/>
              </w:rPr>
            </w:pPr>
            <w:r w:rsidRPr="00994EDA">
              <w:rPr>
                <w:sz w:val="20"/>
                <w:szCs w:val="20"/>
                <w:lang w:val="en-US"/>
              </w:rPr>
              <w:t>Y / N</w:t>
            </w:r>
          </w:p>
        </w:tc>
        <w:tc>
          <w:tcPr>
            <w:tcW w:w="3554" w:type="dxa"/>
            <w:tcBorders>
              <w:top w:val="single" w:sz="12" w:space="0" w:color="auto"/>
            </w:tcBorders>
            <w:shd w:val="clear" w:color="auto" w:fill="auto"/>
          </w:tcPr>
          <w:p w14:paraId="5C763789" w14:textId="77777777" w:rsidR="00443267" w:rsidRPr="00994EDA" w:rsidRDefault="00443267" w:rsidP="00EE3413">
            <w:pPr>
              <w:jc w:val="center"/>
              <w:rPr>
                <w:sz w:val="20"/>
                <w:szCs w:val="20"/>
                <w:lang w:val="en-US"/>
              </w:rPr>
            </w:pPr>
            <w:r w:rsidRPr="00994EDA">
              <w:rPr>
                <w:sz w:val="20"/>
                <w:szCs w:val="20"/>
                <w:lang w:val="en-US"/>
              </w:rPr>
              <w:t>Y / N</w:t>
            </w:r>
          </w:p>
        </w:tc>
        <w:tc>
          <w:tcPr>
            <w:tcW w:w="3554" w:type="dxa"/>
            <w:tcBorders>
              <w:top w:val="single" w:sz="12" w:space="0" w:color="auto"/>
            </w:tcBorders>
            <w:shd w:val="clear" w:color="auto" w:fill="auto"/>
          </w:tcPr>
          <w:p w14:paraId="3E3D599D" w14:textId="77777777" w:rsidR="00443267" w:rsidRPr="00994EDA" w:rsidRDefault="00443267" w:rsidP="00EE3413">
            <w:pPr>
              <w:jc w:val="center"/>
              <w:rPr>
                <w:sz w:val="20"/>
                <w:szCs w:val="20"/>
                <w:lang w:val="en-US"/>
              </w:rPr>
            </w:pPr>
            <w:r w:rsidRPr="00994EDA">
              <w:rPr>
                <w:sz w:val="20"/>
                <w:szCs w:val="20"/>
                <w:lang w:val="en-US"/>
              </w:rPr>
              <w:t>Y / N</w:t>
            </w:r>
          </w:p>
        </w:tc>
        <w:tc>
          <w:tcPr>
            <w:tcW w:w="3554" w:type="dxa"/>
            <w:tcBorders>
              <w:top w:val="single" w:sz="12" w:space="0" w:color="auto"/>
            </w:tcBorders>
            <w:shd w:val="clear" w:color="auto" w:fill="D2D2D2" w:themeFill="text2"/>
          </w:tcPr>
          <w:p w14:paraId="52A3A384" w14:textId="77777777" w:rsidR="00443267" w:rsidRPr="00994EDA" w:rsidRDefault="00443267" w:rsidP="00EE3413">
            <w:pPr>
              <w:jc w:val="center"/>
              <w:rPr>
                <w:sz w:val="20"/>
                <w:szCs w:val="20"/>
                <w:lang w:val="en-US"/>
              </w:rPr>
            </w:pPr>
            <w:r w:rsidRPr="00994EDA">
              <w:rPr>
                <w:sz w:val="20"/>
                <w:szCs w:val="20"/>
                <w:lang w:val="en-US"/>
              </w:rPr>
              <w:t>Y / N</w:t>
            </w:r>
          </w:p>
        </w:tc>
      </w:tr>
      <w:tr w:rsidR="00443267" w14:paraId="126D39E9" w14:textId="77777777" w:rsidTr="00443267">
        <w:trPr>
          <w:trHeight w:val="1077"/>
        </w:trPr>
        <w:tc>
          <w:tcPr>
            <w:tcW w:w="5337" w:type="dxa"/>
            <w:vMerge/>
          </w:tcPr>
          <w:p w14:paraId="1E61628A" w14:textId="77777777" w:rsidR="00443267" w:rsidRDefault="00443267" w:rsidP="00EE3413">
            <w:pPr>
              <w:rPr>
                <w:lang w:val="en-US"/>
              </w:rPr>
            </w:pPr>
          </w:p>
        </w:tc>
        <w:tc>
          <w:tcPr>
            <w:tcW w:w="3553" w:type="dxa"/>
            <w:shd w:val="clear" w:color="auto" w:fill="auto"/>
          </w:tcPr>
          <w:p w14:paraId="190E074D" w14:textId="77777777" w:rsidR="00443267" w:rsidRDefault="00443267" w:rsidP="00EE3413">
            <w:pPr>
              <w:jc w:val="center"/>
              <w:rPr>
                <w:lang w:val="en-US"/>
              </w:rPr>
            </w:pPr>
          </w:p>
        </w:tc>
        <w:tc>
          <w:tcPr>
            <w:tcW w:w="3554" w:type="dxa"/>
            <w:shd w:val="clear" w:color="auto" w:fill="auto"/>
          </w:tcPr>
          <w:p w14:paraId="4A3ACD2B" w14:textId="77777777" w:rsidR="00443267" w:rsidRDefault="00443267" w:rsidP="00EE3413">
            <w:pPr>
              <w:jc w:val="center"/>
              <w:rPr>
                <w:lang w:val="en-US"/>
              </w:rPr>
            </w:pPr>
          </w:p>
        </w:tc>
        <w:tc>
          <w:tcPr>
            <w:tcW w:w="3554" w:type="dxa"/>
            <w:shd w:val="clear" w:color="auto" w:fill="auto"/>
          </w:tcPr>
          <w:p w14:paraId="4CDDCD4D" w14:textId="77777777" w:rsidR="00443267" w:rsidRDefault="00443267" w:rsidP="00EE3413">
            <w:pPr>
              <w:jc w:val="center"/>
              <w:rPr>
                <w:lang w:val="en-US"/>
              </w:rPr>
            </w:pPr>
          </w:p>
        </w:tc>
        <w:tc>
          <w:tcPr>
            <w:tcW w:w="3554" w:type="dxa"/>
            <w:shd w:val="clear" w:color="auto" w:fill="auto"/>
          </w:tcPr>
          <w:p w14:paraId="7419E547" w14:textId="77777777" w:rsidR="00443267" w:rsidRDefault="00443267" w:rsidP="00EE3413">
            <w:pPr>
              <w:jc w:val="center"/>
              <w:rPr>
                <w:lang w:val="en-US"/>
              </w:rPr>
            </w:pPr>
          </w:p>
        </w:tc>
        <w:tc>
          <w:tcPr>
            <w:tcW w:w="3554" w:type="dxa"/>
            <w:shd w:val="clear" w:color="auto" w:fill="D2D2D2" w:themeFill="text2"/>
          </w:tcPr>
          <w:p w14:paraId="207DBA9F" w14:textId="77777777" w:rsidR="00443267" w:rsidRDefault="00443267" w:rsidP="00EE3413">
            <w:pPr>
              <w:jc w:val="center"/>
              <w:rPr>
                <w:lang w:val="en-US"/>
              </w:rPr>
            </w:pPr>
          </w:p>
        </w:tc>
      </w:tr>
      <w:tr w:rsidR="00443267" w14:paraId="3663C322" w14:textId="77777777" w:rsidTr="00443267">
        <w:trPr>
          <w:trHeight w:val="1077"/>
        </w:trPr>
        <w:tc>
          <w:tcPr>
            <w:tcW w:w="5337" w:type="dxa"/>
            <w:tcBorders>
              <w:left w:val="single" w:sz="12" w:space="0" w:color="auto"/>
            </w:tcBorders>
            <w:shd w:val="clear" w:color="auto" w:fill="BFBFBF" w:themeFill="background1" w:themeFillShade="BF"/>
          </w:tcPr>
          <w:p w14:paraId="03535273" w14:textId="77777777" w:rsidR="00443267" w:rsidRDefault="00443267" w:rsidP="00EE3413">
            <w:pPr>
              <w:rPr>
                <w:lang w:val="en-US"/>
              </w:rPr>
            </w:pPr>
            <w:r>
              <w:rPr>
                <w:lang w:val="en-US"/>
              </w:rPr>
              <w:t>What embedded mitigation does the project contain?</w:t>
            </w:r>
          </w:p>
        </w:tc>
        <w:tc>
          <w:tcPr>
            <w:tcW w:w="3553" w:type="dxa"/>
            <w:shd w:val="clear" w:color="auto" w:fill="auto"/>
          </w:tcPr>
          <w:p w14:paraId="2E8EBF19" w14:textId="77777777" w:rsidR="00443267" w:rsidRDefault="00443267" w:rsidP="00EE3413">
            <w:pPr>
              <w:rPr>
                <w:lang w:val="en-US"/>
              </w:rPr>
            </w:pPr>
          </w:p>
        </w:tc>
        <w:tc>
          <w:tcPr>
            <w:tcW w:w="3554" w:type="dxa"/>
            <w:shd w:val="clear" w:color="auto" w:fill="auto"/>
          </w:tcPr>
          <w:p w14:paraId="3545FA33" w14:textId="77777777" w:rsidR="00443267" w:rsidRDefault="00443267" w:rsidP="00EE3413">
            <w:pPr>
              <w:rPr>
                <w:lang w:val="en-US"/>
              </w:rPr>
            </w:pPr>
          </w:p>
        </w:tc>
        <w:tc>
          <w:tcPr>
            <w:tcW w:w="3554" w:type="dxa"/>
            <w:shd w:val="clear" w:color="auto" w:fill="auto"/>
          </w:tcPr>
          <w:p w14:paraId="589C5862" w14:textId="77777777" w:rsidR="00443267" w:rsidRDefault="00443267" w:rsidP="00EE3413">
            <w:pPr>
              <w:rPr>
                <w:lang w:val="en-US"/>
              </w:rPr>
            </w:pPr>
          </w:p>
        </w:tc>
        <w:tc>
          <w:tcPr>
            <w:tcW w:w="3554" w:type="dxa"/>
            <w:shd w:val="clear" w:color="auto" w:fill="auto"/>
          </w:tcPr>
          <w:p w14:paraId="00F789FD" w14:textId="77777777" w:rsidR="00443267" w:rsidRDefault="00443267" w:rsidP="00EE3413">
            <w:pPr>
              <w:rPr>
                <w:lang w:val="en-US"/>
              </w:rPr>
            </w:pPr>
          </w:p>
        </w:tc>
        <w:tc>
          <w:tcPr>
            <w:tcW w:w="3554" w:type="dxa"/>
            <w:shd w:val="clear" w:color="auto" w:fill="D2D2D2" w:themeFill="text2"/>
          </w:tcPr>
          <w:p w14:paraId="33754EFB" w14:textId="77777777" w:rsidR="00443267" w:rsidRDefault="00443267" w:rsidP="00EE3413">
            <w:pPr>
              <w:rPr>
                <w:lang w:val="en-US"/>
              </w:rPr>
            </w:pPr>
          </w:p>
        </w:tc>
      </w:tr>
      <w:tr w:rsidR="00443267" w14:paraId="0D5FD540" w14:textId="77777777" w:rsidTr="00443267">
        <w:trPr>
          <w:trHeight w:val="1077"/>
        </w:trPr>
        <w:tc>
          <w:tcPr>
            <w:tcW w:w="5337" w:type="dxa"/>
            <w:tcBorders>
              <w:left w:val="single" w:sz="12" w:space="0" w:color="auto"/>
              <w:bottom w:val="single" w:sz="12" w:space="0" w:color="auto"/>
            </w:tcBorders>
            <w:shd w:val="clear" w:color="auto" w:fill="BFBFBF" w:themeFill="background1" w:themeFillShade="BF"/>
          </w:tcPr>
          <w:p w14:paraId="2C41CD6D" w14:textId="77777777" w:rsidR="00443267" w:rsidRDefault="00443267" w:rsidP="00EE3413">
            <w:pPr>
              <w:rPr>
                <w:lang w:val="en-US"/>
              </w:rPr>
            </w:pPr>
            <w:r>
              <w:rPr>
                <w:lang w:val="en-US"/>
              </w:rPr>
              <w:t>What residual significant effects remain?</w:t>
            </w:r>
          </w:p>
        </w:tc>
        <w:tc>
          <w:tcPr>
            <w:tcW w:w="3553" w:type="dxa"/>
            <w:tcBorders>
              <w:bottom w:val="single" w:sz="12" w:space="0" w:color="auto"/>
            </w:tcBorders>
            <w:shd w:val="clear" w:color="auto" w:fill="auto"/>
          </w:tcPr>
          <w:p w14:paraId="73729720" w14:textId="77777777" w:rsidR="00443267" w:rsidRDefault="00443267" w:rsidP="00EE3413">
            <w:pPr>
              <w:rPr>
                <w:lang w:val="en-US"/>
              </w:rPr>
            </w:pPr>
          </w:p>
        </w:tc>
        <w:tc>
          <w:tcPr>
            <w:tcW w:w="3554" w:type="dxa"/>
            <w:tcBorders>
              <w:bottom w:val="single" w:sz="12" w:space="0" w:color="auto"/>
            </w:tcBorders>
            <w:shd w:val="clear" w:color="auto" w:fill="auto"/>
          </w:tcPr>
          <w:p w14:paraId="0E1CA03D" w14:textId="77777777" w:rsidR="00443267" w:rsidRDefault="00443267" w:rsidP="00EE3413">
            <w:pPr>
              <w:rPr>
                <w:lang w:val="en-US"/>
              </w:rPr>
            </w:pPr>
          </w:p>
        </w:tc>
        <w:tc>
          <w:tcPr>
            <w:tcW w:w="3554" w:type="dxa"/>
            <w:tcBorders>
              <w:bottom w:val="single" w:sz="12" w:space="0" w:color="auto"/>
            </w:tcBorders>
            <w:shd w:val="clear" w:color="auto" w:fill="auto"/>
          </w:tcPr>
          <w:p w14:paraId="7B3BF024" w14:textId="77777777" w:rsidR="00443267" w:rsidRDefault="00443267" w:rsidP="00EE3413">
            <w:pPr>
              <w:rPr>
                <w:lang w:val="en-US"/>
              </w:rPr>
            </w:pPr>
          </w:p>
        </w:tc>
        <w:tc>
          <w:tcPr>
            <w:tcW w:w="3554" w:type="dxa"/>
            <w:tcBorders>
              <w:bottom w:val="single" w:sz="12" w:space="0" w:color="auto"/>
            </w:tcBorders>
            <w:shd w:val="clear" w:color="auto" w:fill="auto"/>
          </w:tcPr>
          <w:p w14:paraId="457886D2" w14:textId="77777777" w:rsidR="00443267" w:rsidRDefault="00443267" w:rsidP="00EE3413">
            <w:pPr>
              <w:rPr>
                <w:lang w:val="en-US"/>
              </w:rPr>
            </w:pPr>
          </w:p>
        </w:tc>
        <w:tc>
          <w:tcPr>
            <w:tcW w:w="3554" w:type="dxa"/>
            <w:tcBorders>
              <w:bottom w:val="single" w:sz="12" w:space="0" w:color="auto"/>
            </w:tcBorders>
            <w:shd w:val="clear" w:color="auto" w:fill="D2D2D2" w:themeFill="text2"/>
          </w:tcPr>
          <w:p w14:paraId="3BD8F5F0" w14:textId="77777777" w:rsidR="00443267" w:rsidRDefault="00443267" w:rsidP="00EE3413">
            <w:pPr>
              <w:rPr>
                <w:lang w:val="en-US"/>
              </w:rPr>
            </w:pPr>
          </w:p>
        </w:tc>
      </w:tr>
      <w:tr w:rsidR="00443267" w14:paraId="2273C45B" w14:textId="77777777" w:rsidTr="00506248">
        <w:trPr>
          <w:trHeight w:val="1077"/>
        </w:trPr>
        <w:tc>
          <w:tcPr>
            <w:tcW w:w="5337" w:type="dxa"/>
            <w:tcBorders>
              <w:top w:val="single" w:sz="12" w:space="0" w:color="auto"/>
              <w:left w:val="single" w:sz="12" w:space="0" w:color="auto"/>
              <w:bottom w:val="single" w:sz="12" w:space="0" w:color="auto"/>
            </w:tcBorders>
            <w:shd w:val="clear" w:color="auto" w:fill="BFBFBF" w:themeFill="background1" w:themeFillShade="BF"/>
          </w:tcPr>
          <w:p w14:paraId="3084C2A8" w14:textId="1AE08854" w:rsidR="00443267" w:rsidRDefault="00443267" w:rsidP="00EE3413">
            <w:pPr>
              <w:rPr>
                <w:lang w:val="en-US"/>
              </w:rPr>
            </w:pPr>
            <w:r>
              <w:rPr>
                <w:lang w:val="en-US"/>
              </w:rPr>
              <w:t>Is there an in-combination effect across multiple protected characteristics</w:t>
            </w:r>
            <w:r w:rsidR="00CD5941">
              <w:rPr>
                <w:lang w:val="en-US"/>
              </w:rPr>
              <w:t xml:space="preserve"> (across both Part 1 and Part 2 of the assessment table)?</w:t>
            </w:r>
          </w:p>
          <w:p w14:paraId="702C68AA" w14:textId="77777777" w:rsidR="00443267" w:rsidRPr="004F61A7" w:rsidRDefault="00443267" w:rsidP="00EE3413">
            <w:pPr>
              <w:rPr>
                <w:i/>
                <w:iCs/>
                <w:lang w:val="en-US"/>
              </w:rPr>
            </w:pPr>
            <w:r w:rsidRPr="004F61A7">
              <w:rPr>
                <w:i/>
                <w:iCs/>
                <w:lang w:val="en-US"/>
              </w:rPr>
              <w:t>(e.g. the proposed project has minor effects across several protected characteristics which, when considered together, have a more significant impact)</w:t>
            </w:r>
          </w:p>
        </w:tc>
        <w:tc>
          <w:tcPr>
            <w:tcW w:w="17769" w:type="dxa"/>
            <w:gridSpan w:val="5"/>
            <w:tcBorders>
              <w:top w:val="single" w:sz="12" w:space="0" w:color="auto"/>
              <w:bottom w:val="single" w:sz="12" w:space="0" w:color="auto"/>
              <w:right w:val="single" w:sz="12" w:space="0" w:color="auto"/>
            </w:tcBorders>
          </w:tcPr>
          <w:p w14:paraId="72B84674" w14:textId="77777777" w:rsidR="00443267" w:rsidRDefault="00443267" w:rsidP="00EE3413">
            <w:pPr>
              <w:rPr>
                <w:lang w:val="en-US"/>
              </w:rPr>
            </w:pPr>
          </w:p>
        </w:tc>
      </w:tr>
      <w:tr w:rsidR="00443267" w14:paraId="78431909" w14:textId="77777777" w:rsidTr="00443267">
        <w:trPr>
          <w:trHeight w:val="1077"/>
        </w:trPr>
        <w:tc>
          <w:tcPr>
            <w:tcW w:w="5337" w:type="dxa"/>
            <w:tcBorders>
              <w:top w:val="single" w:sz="12" w:space="0" w:color="auto"/>
              <w:left w:val="single" w:sz="12" w:space="0" w:color="auto"/>
              <w:bottom w:val="single" w:sz="12" w:space="0" w:color="auto"/>
            </w:tcBorders>
            <w:shd w:val="clear" w:color="auto" w:fill="BFBFBF" w:themeFill="background1" w:themeFillShade="BF"/>
          </w:tcPr>
          <w:p w14:paraId="4E40A668" w14:textId="77777777" w:rsidR="00443267" w:rsidRDefault="00443267" w:rsidP="00EE3413">
            <w:pPr>
              <w:rPr>
                <w:lang w:val="en-US"/>
              </w:rPr>
            </w:pPr>
            <w:r>
              <w:rPr>
                <w:lang w:val="en-US"/>
              </w:rPr>
              <w:t>What action is required? Who will be accountable for it?</w:t>
            </w:r>
          </w:p>
          <w:p w14:paraId="213CCB56" w14:textId="77777777" w:rsidR="00443267" w:rsidRPr="004F61A7" w:rsidRDefault="00443267" w:rsidP="00EE3413">
            <w:pPr>
              <w:rPr>
                <w:i/>
                <w:iCs/>
                <w:lang w:val="en-US"/>
              </w:rPr>
            </w:pPr>
            <w:r w:rsidRPr="004F61A7">
              <w:rPr>
                <w:i/>
                <w:iCs/>
                <w:lang w:val="en-US"/>
              </w:rPr>
              <w:t>(this could include further mitigation measures or re-</w:t>
            </w:r>
            <w:proofErr w:type="spellStart"/>
            <w:r w:rsidRPr="004F61A7">
              <w:rPr>
                <w:i/>
                <w:iCs/>
                <w:lang w:val="en-US"/>
              </w:rPr>
              <w:t>prioritisation</w:t>
            </w:r>
            <w:proofErr w:type="spellEnd"/>
            <w:r w:rsidRPr="004F61A7">
              <w:rPr>
                <w:i/>
                <w:iCs/>
                <w:lang w:val="en-US"/>
              </w:rPr>
              <w:t xml:space="preserve"> of projects)</w:t>
            </w:r>
          </w:p>
        </w:tc>
        <w:tc>
          <w:tcPr>
            <w:tcW w:w="3553" w:type="dxa"/>
            <w:tcBorders>
              <w:top w:val="single" w:sz="12" w:space="0" w:color="auto"/>
              <w:bottom w:val="single" w:sz="12" w:space="0" w:color="auto"/>
            </w:tcBorders>
          </w:tcPr>
          <w:p w14:paraId="345156C5" w14:textId="77777777" w:rsidR="00443267" w:rsidRDefault="00443267" w:rsidP="00EE3413">
            <w:pPr>
              <w:rPr>
                <w:lang w:val="en-US"/>
              </w:rPr>
            </w:pPr>
          </w:p>
        </w:tc>
        <w:tc>
          <w:tcPr>
            <w:tcW w:w="3554" w:type="dxa"/>
            <w:tcBorders>
              <w:top w:val="single" w:sz="12" w:space="0" w:color="auto"/>
              <w:bottom w:val="single" w:sz="12" w:space="0" w:color="auto"/>
            </w:tcBorders>
          </w:tcPr>
          <w:p w14:paraId="2F7A83B5" w14:textId="77777777" w:rsidR="00443267" w:rsidRDefault="00443267" w:rsidP="00EE3413">
            <w:pPr>
              <w:rPr>
                <w:lang w:val="en-US"/>
              </w:rPr>
            </w:pPr>
          </w:p>
        </w:tc>
        <w:tc>
          <w:tcPr>
            <w:tcW w:w="3554" w:type="dxa"/>
            <w:tcBorders>
              <w:top w:val="single" w:sz="12" w:space="0" w:color="auto"/>
              <w:bottom w:val="single" w:sz="12" w:space="0" w:color="auto"/>
            </w:tcBorders>
          </w:tcPr>
          <w:p w14:paraId="0A1B7CD1" w14:textId="77777777" w:rsidR="00443267" w:rsidRDefault="00443267" w:rsidP="00EE3413">
            <w:pPr>
              <w:rPr>
                <w:lang w:val="en-US"/>
              </w:rPr>
            </w:pPr>
          </w:p>
        </w:tc>
        <w:tc>
          <w:tcPr>
            <w:tcW w:w="3554" w:type="dxa"/>
            <w:tcBorders>
              <w:top w:val="single" w:sz="12" w:space="0" w:color="auto"/>
              <w:bottom w:val="single" w:sz="12" w:space="0" w:color="auto"/>
            </w:tcBorders>
          </w:tcPr>
          <w:p w14:paraId="5B900B08" w14:textId="77777777" w:rsidR="00443267" w:rsidRDefault="00443267" w:rsidP="00EE3413">
            <w:pPr>
              <w:rPr>
                <w:lang w:val="en-US"/>
              </w:rPr>
            </w:pPr>
          </w:p>
        </w:tc>
        <w:tc>
          <w:tcPr>
            <w:tcW w:w="3554" w:type="dxa"/>
            <w:tcBorders>
              <w:top w:val="single" w:sz="12" w:space="0" w:color="auto"/>
              <w:bottom w:val="single" w:sz="12" w:space="0" w:color="auto"/>
            </w:tcBorders>
            <w:shd w:val="clear" w:color="auto" w:fill="D2D2D2" w:themeFill="text2"/>
          </w:tcPr>
          <w:p w14:paraId="40041915" w14:textId="77777777" w:rsidR="00443267" w:rsidRDefault="00443267" w:rsidP="00EE3413">
            <w:pPr>
              <w:rPr>
                <w:lang w:val="en-US"/>
              </w:rPr>
            </w:pPr>
          </w:p>
        </w:tc>
      </w:tr>
    </w:tbl>
    <w:p w14:paraId="6946ABB1" w14:textId="665CF629" w:rsidR="00E56EFE" w:rsidRDefault="00E56EFE" w:rsidP="00746B18">
      <w:pPr>
        <w:pStyle w:val="Heading1"/>
        <w:spacing w:before="240"/>
      </w:pPr>
    </w:p>
    <w:p w14:paraId="175C8379" w14:textId="77777777" w:rsidR="00443267" w:rsidRDefault="00443267" w:rsidP="00746B18">
      <w:pPr>
        <w:pStyle w:val="Heading1"/>
        <w:spacing w:before="240"/>
      </w:pPr>
    </w:p>
    <w:p w14:paraId="56324E73" w14:textId="44040528" w:rsidR="00E56EFE" w:rsidRDefault="00E56EFE" w:rsidP="00746B18">
      <w:pPr>
        <w:pStyle w:val="Heading1"/>
        <w:spacing w:before="240"/>
        <w:sectPr w:rsidR="00E56EFE" w:rsidSect="00407EA9">
          <w:pgSz w:w="23811" w:h="16838" w:orient="landscape" w:code="8"/>
          <w:pgMar w:top="851" w:right="1418" w:bottom="568" w:left="851" w:header="709" w:footer="709" w:gutter="0"/>
          <w:cols w:space="708"/>
          <w:titlePg/>
          <w:docGrid w:linePitch="360"/>
        </w:sectPr>
      </w:pPr>
    </w:p>
    <w:p w14:paraId="63B1180B" w14:textId="74AF1180" w:rsidR="00746B18" w:rsidRPr="00CD0E63" w:rsidRDefault="00D51EFF" w:rsidP="00746B18">
      <w:pPr>
        <w:pStyle w:val="Heading1"/>
        <w:spacing w:before="240"/>
      </w:pPr>
      <w:r w:rsidRPr="00D51EFF">
        <w:lastRenderedPageBreak/>
        <w:t>S</w:t>
      </w:r>
      <w:r w:rsidR="00FE18C1">
        <w:t>A</w:t>
      </w:r>
      <w:r w:rsidR="00913069">
        <w:t>mple</w:t>
      </w:r>
      <w:r w:rsidRPr="00D51EFF">
        <w:t xml:space="preserve"> P</w:t>
      </w:r>
      <w:r w:rsidR="00B955F7">
        <w:t>ro</w:t>
      </w:r>
      <w:r>
        <w:t>gramme</w:t>
      </w:r>
      <w:r w:rsidRPr="00D51EFF">
        <w:t>-</w:t>
      </w:r>
      <w:r w:rsidR="00B955F7">
        <w:t>Level Assessment Template</w:t>
      </w:r>
    </w:p>
    <w:p w14:paraId="56095E16" w14:textId="24A81A05" w:rsidR="00407EA9" w:rsidRDefault="00407EA9" w:rsidP="009E4550">
      <w:pPr>
        <w:rPr>
          <w:lang w:val="en-US"/>
        </w:rPr>
      </w:pPr>
      <w:r>
        <w:rPr>
          <w:lang w:val="en-US"/>
        </w:rPr>
        <w:t xml:space="preserve">Following project-level assessment, a programme-level assessment should be undertaken which considers effects on the protected characteristics across the whole portfolio of projects. </w:t>
      </w:r>
      <w:r w:rsidR="009E4550" w:rsidRPr="009E4550">
        <w:rPr>
          <w:lang w:val="en-US"/>
        </w:rPr>
        <w:t>A s</w:t>
      </w:r>
      <w:r w:rsidR="00F7463F">
        <w:rPr>
          <w:lang w:val="en-US"/>
        </w:rPr>
        <w:t>a</w:t>
      </w:r>
      <w:r w:rsidR="009E4550" w:rsidRPr="009E4550">
        <w:rPr>
          <w:lang w:val="en-US"/>
        </w:rPr>
        <w:t>mple pro</w:t>
      </w:r>
      <w:r w:rsidR="00272012">
        <w:rPr>
          <w:lang w:val="en-US"/>
        </w:rPr>
        <w:t>gramme</w:t>
      </w:r>
      <w:r w:rsidR="009E4550" w:rsidRPr="009E4550">
        <w:rPr>
          <w:lang w:val="en-US"/>
        </w:rPr>
        <w:t xml:space="preserve">-level assessment table is provided below, </w:t>
      </w:r>
      <w:r w:rsidR="00272012">
        <w:rPr>
          <w:lang w:val="en-US"/>
        </w:rPr>
        <w:t xml:space="preserve">to be </w:t>
      </w:r>
      <w:r w:rsidR="009E4550" w:rsidRPr="009E4550">
        <w:rPr>
          <w:lang w:val="en-US"/>
        </w:rPr>
        <w:t>submitted alongside the business case</w:t>
      </w:r>
      <w:r w:rsidR="00272012">
        <w:rPr>
          <w:lang w:val="en-US"/>
        </w:rPr>
        <w:t xml:space="preserve"> and</w:t>
      </w:r>
      <w:r w:rsidR="009E4550" w:rsidRPr="009E4550">
        <w:rPr>
          <w:lang w:val="en-US"/>
        </w:rPr>
        <w:t xml:space="preserve"> included in the summary document. </w:t>
      </w:r>
      <w:r w:rsidR="00355D0F">
        <w:rPr>
          <w:lang w:val="en-US"/>
        </w:rPr>
        <w:t>It is suggested that the overall assessment should be around 500 words across the assessment</w:t>
      </w:r>
      <w:r w:rsidR="00E820B2">
        <w:rPr>
          <w:lang w:val="en-US"/>
        </w:rPr>
        <w:t xml:space="preserve">, although </w:t>
      </w:r>
      <w:r w:rsidR="00632329">
        <w:rPr>
          <w:lang w:val="en-US"/>
        </w:rPr>
        <w:t>this will depend on the issues arising</w:t>
      </w:r>
      <w:r w:rsidR="00355D0F">
        <w:rPr>
          <w:lang w:val="en-US"/>
        </w:rPr>
        <w:t xml:space="preserve">. </w:t>
      </w:r>
      <w:r w:rsidR="00272012">
        <w:rPr>
          <w:lang w:val="en-US"/>
        </w:rPr>
        <w:t xml:space="preserve">As above, </w:t>
      </w:r>
      <w:r w:rsidR="009E4550" w:rsidRPr="009E4550">
        <w:rPr>
          <w:lang w:val="en-US"/>
        </w:rPr>
        <w:t>Towns may make amendments to the template to reflect local circumstances</w:t>
      </w:r>
      <w:r w:rsidR="00272012">
        <w:rPr>
          <w:lang w:val="en-US"/>
        </w:rPr>
        <w:t xml:space="preserve"> etc.</w:t>
      </w:r>
    </w:p>
    <w:p w14:paraId="1A4FAB4F" w14:textId="77777777" w:rsidR="009E4550" w:rsidRDefault="009E4550" w:rsidP="009E4550">
      <w:pPr>
        <w:rPr>
          <w:lang w:val="en-US"/>
        </w:rPr>
      </w:pPr>
    </w:p>
    <w:tbl>
      <w:tblPr>
        <w:tblStyle w:val="TableGrid"/>
        <w:tblW w:w="10206" w:type="dxa"/>
        <w:tblInd w:w="-5" w:type="dxa"/>
        <w:tblLook w:val="04A0" w:firstRow="1" w:lastRow="0" w:firstColumn="1" w:lastColumn="0" w:noHBand="0" w:noVBand="1"/>
      </w:tblPr>
      <w:tblGrid>
        <w:gridCol w:w="2694"/>
        <w:gridCol w:w="7512"/>
      </w:tblGrid>
      <w:tr w:rsidR="00124EED" w14:paraId="0B443534" w14:textId="77777777" w:rsidTr="004F61A7">
        <w:trPr>
          <w:tblHeader/>
        </w:trPr>
        <w:tc>
          <w:tcPr>
            <w:tcW w:w="10206" w:type="dxa"/>
            <w:gridSpan w:val="2"/>
            <w:shd w:val="clear" w:color="auto" w:fill="E4003A"/>
          </w:tcPr>
          <w:p w14:paraId="48BCBA4F" w14:textId="5F573887" w:rsidR="00124EED" w:rsidRPr="004F61A7" w:rsidRDefault="00124EED" w:rsidP="009E4550">
            <w:pPr>
              <w:pStyle w:val="BulletPoints"/>
              <w:numPr>
                <w:ilvl w:val="0"/>
                <w:numId w:val="0"/>
              </w:numPr>
              <w:rPr>
                <w:b/>
                <w:bCs/>
                <w:color w:val="FFFFFF" w:themeColor="background1"/>
                <w:lang w:val="en-US"/>
              </w:rPr>
            </w:pPr>
            <w:r w:rsidRPr="004F61A7">
              <w:rPr>
                <w:b/>
                <w:bCs/>
                <w:color w:val="FFFFFF" w:themeColor="background1"/>
                <w:lang w:val="en-US"/>
              </w:rPr>
              <w:t xml:space="preserve">[Town name] </w:t>
            </w:r>
            <w:proofErr w:type="spellStart"/>
            <w:r w:rsidRPr="004F61A7">
              <w:rPr>
                <w:b/>
                <w:bCs/>
                <w:color w:val="FFFFFF" w:themeColor="background1"/>
                <w:lang w:val="en-US"/>
              </w:rPr>
              <w:t>Programme</w:t>
            </w:r>
            <w:proofErr w:type="spellEnd"/>
            <w:r w:rsidRPr="004F61A7">
              <w:rPr>
                <w:b/>
                <w:bCs/>
                <w:color w:val="FFFFFF" w:themeColor="background1"/>
                <w:lang w:val="en-US"/>
              </w:rPr>
              <w:t xml:space="preserve"> Level Public Sector Equality Duty (PSED) Assessment </w:t>
            </w:r>
          </w:p>
        </w:tc>
      </w:tr>
      <w:tr w:rsidR="009E4550" w14:paraId="3A749128" w14:textId="77777777" w:rsidTr="004F61A7">
        <w:trPr>
          <w:tblHeader/>
        </w:trPr>
        <w:tc>
          <w:tcPr>
            <w:tcW w:w="2694" w:type="dxa"/>
            <w:shd w:val="clear" w:color="auto" w:fill="E4003A"/>
          </w:tcPr>
          <w:p w14:paraId="06ABAA04" w14:textId="19BC40BE" w:rsidR="009E4550" w:rsidRPr="00124EED" w:rsidRDefault="00124EED" w:rsidP="009E4550">
            <w:pPr>
              <w:pStyle w:val="BulletPoints"/>
              <w:numPr>
                <w:ilvl w:val="0"/>
                <w:numId w:val="0"/>
              </w:numPr>
              <w:rPr>
                <w:b/>
                <w:bCs/>
                <w:color w:val="FFFFFF" w:themeColor="background1"/>
                <w:lang w:val="en-US"/>
              </w:rPr>
            </w:pPr>
            <w:r w:rsidRPr="00124EED">
              <w:rPr>
                <w:b/>
                <w:bCs/>
                <w:color w:val="FFFFFF" w:themeColor="background1"/>
                <w:lang w:val="en-US"/>
              </w:rPr>
              <w:t>Consideration</w:t>
            </w:r>
          </w:p>
        </w:tc>
        <w:tc>
          <w:tcPr>
            <w:tcW w:w="7512" w:type="dxa"/>
            <w:shd w:val="clear" w:color="auto" w:fill="E4003A"/>
          </w:tcPr>
          <w:p w14:paraId="02A6220A" w14:textId="1C608079" w:rsidR="009E4550" w:rsidRPr="004F61A7" w:rsidRDefault="00124EED" w:rsidP="009E4550">
            <w:pPr>
              <w:pStyle w:val="BulletPoints"/>
              <w:numPr>
                <w:ilvl w:val="0"/>
                <w:numId w:val="0"/>
              </w:numPr>
              <w:rPr>
                <w:b/>
                <w:bCs/>
                <w:color w:val="FFFFFF" w:themeColor="background1"/>
                <w:lang w:val="en-US"/>
              </w:rPr>
            </w:pPr>
            <w:r w:rsidRPr="004F61A7">
              <w:rPr>
                <w:b/>
                <w:bCs/>
                <w:color w:val="FFFFFF" w:themeColor="background1"/>
                <w:lang w:val="en-US"/>
              </w:rPr>
              <w:t>Response</w:t>
            </w:r>
          </w:p>
        </w:tc>
      </w:tr>
      <w:tr w:rsidR="00632329" w14:paraId="5C514064" w14:textId="77777777" w:rsidTr="004F61A7">
        <w:trPr>
          <w:trHeight w:val="5386"/>
        </w:trPr>
        <w:tc>
          <w:tcPr>
            <w:tcW w:w="2694" w:type="dxa"/>
            <w:shd w:val="clear" w:color="auto" w:fill="BFBFBF" w:themeFill="background1" w:themeFillShade="BF"/>
          </w:tcPr>
          <w:p w14:paraId="24F175DD" w14:textId="660C7A22" w:rsidR="009E4550" w:rsidRPr="004F61A7" w:rsidRDefault="00124EED" w:rsidP="004F61A7">
            <w:pPr>
              <w:rPr>
                <w:lang w:val="en-US"/>
              </w:rPr>
            </w:pPr>
            <w:r w:rsidRPr="004F61A7">
              <w:rPr>
                <w:lang w:val="en-US"/>
              </w:rPr>
              <w:t>Summary of the main findings of project-level assessments undertaken:</w:t>
            </w:r>
          </w:p>
        </w:tc>
        <w:tc>
          <w:tcPr>
            <w:tcW w:w="7512" w:type="dxa"/>
          </w:tcPr>
          <w:p w14:paraId="5E4370F5" w14:textId="77777777" w:rsidR="009E4550" w:rsidRDefault="009E4550" w:rsidP="009E4550">
            <w:pPr>
              <w:pStyle w:val="BulletPoints"/>
              <w:numPr>
                <w:ilvl w:val="0"/>
                <w:numId w:val="0"/>
              </w:numPr>
              <w:rPr>
                <w:lang w:val="en-US"/>
              </w:rPr>
            </w:pPr>
          </w:p>
        </w:tc>
      </w:tr>
      <w:tr w:rsidR="00632329" w14:paraId="62C68787" w14:textId="77777777" w:rsidTr="004F61A7">
        <w:trPr>
          <w:trHeight w:val="5386"/>
        </w:trPr>
        <w:tc>
          <w:tcPr>
            <w:tcW w:w="2694" w:type="dxa"/>
            <w:shd w:val="clear" w:color="auto" w:fill="BFBFBF" w:themeFill="background1" w:themeFillShade="BF"/>
          </w:tcPr>
          <w:p w14:paraId="438098F3" w14:textId="77777777" w:rsidR="00E820B2" w:rsidRPr="004F61A7" w:rsidRDefault="00124EED" w:rsidP="009E4550">
            <w:pPr>
              <w:pStyle w:val="BulletPoints"/>
              <w:numPr>
                <w:ilvl w:val="0"/>
                <w:numId w:val="0"/>
              </w:numPr>
              <w:rPr>
                <w:color w:val="auto"/>
                <w:lang w:val="en-US"/>
              </w:rPr>
            </w:pPr>
            <w:r w:rsidRPr="004F61A7">
              <w:rPr>
                <w:color w:val="auto"/>
                <w:lang w:val="en-US"/>
              </w:rPr>
              <w:t xml:space="preserve">Is there an additional cumulative impact at the programme level? </w:t>
            </w:r>
          </w:p>
          <w:p w14:paraId="7702FC53" w14:textId="7BBE02DB" w:rsidR="00124EED" w:rsidRPr="004F61A7" w:rsidRDefault="00E820B2" w:rsidP="009E4550">
            <w:pPr>
              <w:pStyle w:val="BulletPoints"/>
              <w:numPr>
                <w:ilvl w:val="0"/>
                <w:numId w:val="0"/>
              </w:numPr>
              <w:rPr>
                <w:i/>
                <w:iCs/>
                <w:color w:val="FFFFFF" w:themeColor="background1"/>
                <w:lang w:val="en-US"/>
              </w:rPr>
            </w:pPr>
            <w:r w:rsidRPr="004F61A7">
              <w:rPr>
                <w:i/>
                <w:iCs/>
                <w:color w:val="auto"/>
                <w:lang w:val="en-US"/>
              </w:rPr>
              <w:t>(</w:t>
            </w:r>
            <w:r w:rsidR="00124EED" w:rsidRPr="004F61A7">
              <w:rPr>
                <w:i/>
                <w:iCs/>
                <w:color w:val="auto"/>
                <w:lang w:val="en-US"/>
              </w:rPr>
              <w:t>e.g. whether the combined impact of more than one project on protected characteristic(s) has a different or more significant effect than when considered on a project-by-project basis</w:t>
            </w:r>
            <w:r w:rsidRPr="004F61A7">
              <w:rPr>
                <w:i/>
                <w:iCs/>
                <w:color w:val="auto"/>
                <w:lang w:val="en-US"/>
              </w:rPr>
              <w:t>)</w:t>
            </w:r>
          </w:p>
        </w:tc>
        <w:tc>
          <w:tcPr>
            <w:tcW w:w="7512" w:type="dxa"/>
          </w:tcPr>
          <w:p w14:paraId="4896F875" w14:textId="77777777" w:rsidR="00124EED" w:rsidRDefault="00124EED" w:rsidP="009E4550">
            <w:pPr>
              <w:pStyle w:val="BulletPoints"/>
              <w:numPr>
                <w:ilvl w:val="0"/>
                <w:numId w:val="0"/>
              </w:numPr>
              <w:rPr>
                <w:lang w:val="en-US"/>
              </w:rPr>
            </w:pPr>
          </w:p>
        </w:tc>
      </w:tr>
      <w:tr w:rsidR="00632329" w14:paraId="10C9DEF0" w14:textId="77777777" w:rsidTr="004F61A7">
        <w:trPr>
          <w:trHeight w:val="5386"/>
        </w:trPr>
        <w:tc>
          <w:tcPr>
            <w:tcW w:w="2694" w:type="dxa"/>
            <w:shd w:val="clear" w:color="auto" w:fill="BFBFBF" w:themeFill="background1" w:themeFillShade="BF"/>
          </w:tcPr>
          <w:p w14:paraId="3CF43518" w14:textId="16346EAA" w:rsidR="00124EED" w:rsidRPr="004F61A7" w:rsidRDefault="00E820B2" w:rsidP="009E4550">
            <w:pPr>
              <w:pStyle w:val="BulletPoints"/>
              <w:numPr>
                <w:ilvl w:val="0"/>
                <w:numId w:val="0"/>
              </w:numPr>
              <w:rPr>
                <w:color w:val="FFFFFF" w:themeColor="background1"/>
                <w:lang w:val="en-US"/>
              </w:rPr>
            </w:pPr>
            <w:r w:rsidRPr="004F61A7">
              <w:rPr>
                <w:color w:val="auto"/>
                <w:lang w:val="en-US"/>
              </w:rPr>
              <w:lastRenderedPageBreak/>
              <w:t>Are there any other impacts of the Towns Fund programme which are not included elsewhere in the PSED assessment?</w:t>
            </w:r>
          </w:p>
        </w:tc>
        <w:tc>
          <w:tcPr>
            <w:tcW w:w="7512" w:type="dxa"/>
          </w:tcPr>
          <w:p w14:paraId="7FA5A578" w14:textId="77777777" w:rsidR="00124EED" w:rsidRDefault="00124EED" w:rsidP="009E4550">
            <w:pPr>
              <w:pStyle w:val="BulletPoints"/>
              <w:numPr>
                <w:ilvl w:val="0"/>
                <w:numId w:val="0"/>
              </w:numPr>
              <w:rPr>
                <w:lang w:val="en-US"/>
              </w:rPr>
            </w:pPr>
          </w:p>
        </w:tc>
      </w:tr>
      <w:tr w:rsidR="00632329" w14:paraId="455841E6" w14:textId="77777777" w:rsidTr="004F61A7">
        <w:trPr>
          <w:trHeight w:val="5386"/>
        </w:trPr>
        <w:tc>
          <w:tcPr>
            <w:tcW w:w="2694" w:type="dxa"/>
            <w:shd w:val="clear" w:color="auto" w:fill="BFBFBF" w:themeFill="background1" w:themeFillShade="BF"/>
          </w:tcPr>
          <w:p w14:paraId="0EA18316" w14:textId="48EA61A2" w:rsidR="00124EED" w:rsidRPr="004F61A7" w:rsidRDefault="00E820B2" w:rsidP="009E4550">
            <w:pPr>
              <w:pStyle w:val="BulletPoints"/>
              <w:numPr>
                <w:ilvl w:val="0"/>
                <w:numId w:val="0"/>
              </w:numPr>
              <w:rPr>
                <w:color w:val="FFFFFF" w:themeColor="background1"/>
                <w:lang w:val="en-US"/>
              </w:rPr>
            </w:pPr>
            <w:r w:rsidRPr="004F61A7">
              <w:rPr>
                <w:color w:val="auto"/>
                <w:lang w:val="en-US"/>
              </w:rPr>
              <w:t>What actions (if any) have arisen from the assessment?</w:t>
            </w:r>
          </w:p>
        </w:tc>
        <w:tc>
          <w:tcPr>
            <w:tcW w:w="7512" w:type="dxa"/>
          </w:tcPr>
          <w:p w14:paraId="652E895B" w14:textId="77777777" w:rsidR="00124EED" w:rsidRDefault="00124EED" w:rsidP="009E4550">
            <w:pPr>
              <w:pStyle w:val="BulletPoints"/>
              <w:numPr>
                <w:ilvl w:val="0"/>
                <w:numId w:val="0"/>
              </w:numPr>
              <w:rPr>
                <w:lang w:val="en-US"/>
              </w:rPr>
            </w:pPr>
          </w:p>
        </w:tc>
      </w:tr>
    </w:tbl>
    <w:p w14:paraId="5003C4EA" w14:textId="77777777" w:rsidR="00276177" w:rsidRDefault="00276177" w:rsidP="00CF0765">
      <w:pPr>
        <w:rPr>
          <w:lang w:val="en-US"/>
        </w:rPr>
      </w:pPr>
    </w:p>
    <w:p w14:paraId="664E96BD" w14:textId="77777777" w:rsidR="00276177" w:rsidRDefault="00276177" w:rsidP="00276177">
      <w:pPr>
        <w:pStyle w:val="Heading5"/>
        <w:rPr>
          <w:rFonts w:eastAsiaTheme="minorHAnsi" w:cs="Arial"/>
          <w:bCs w:val="0"/>
          <w:caps/>
          <w:color w:val="E4003A" w:themeColor="accent1"/>
          <w:sz w:val="24"/>
          <w:szCs w:val="24"/>
          <w:lang w:val="en-US"/>
        </w:rPr>
        <w:sectPr w:rsidR="00276177" w:rsidSect="001B63F8">
          <w:pgSz w:w="11906" w:h="16838"/>
          <w:pgMar w:top="1418" w:right="851" w:bottom="851" w:left="851" w:header="709" w:footer="709" w:gutter="0"/>
          <w:cols w:space="708"/>
          <w:titlePg/>
          <w:docGrid w:linePitch="360"/>
        </w:sectPr>
      </w:pPr>
    </w:p>
    <w:p w14:paraId="5D7B23B5" w14:textId="77777777" w:rsidR="00276177" w:rsidRDefault="00276177" w:rsidP="00B955F7">
      <w:pPr>
        <w:rPr>
          <w:lang w:val="en-US"/>
        </w:rPr>
      </w:pPr>
    </w:p>
    <w:p w14:paraId="6F6AAD1F" w14:textId="6DFA8E4B" w:rsidR="002E7AB4" w:rsidRDefault="00276177" w:rsidP="00276177">
      <w:pPr>
        <w:pStyle w:val="Heading5"/>
        <w:rPr>
          <w:rFonts w:eastAsiaTheme="minorHAnsi" w:cs="Arial"/>
          <w:bCs w:val="0"/>
          <w:caps/>
          <w:color w:val="E4003A" w:themeColor="accent1"/>
          <w:sz w:val="24"/>
          <w:szCs w:val="24"/>
          <w:lang w:val="en-US"/>
        </w:rPr>
      </w:pPr>
      <w:r w:rsidRPr="00276177">
        <w:rPr>
          <w:rFonts w:eastAsiaTheme="minorHAnsi" w:cs="Arial"/>
          <w:bCs w:val="0"/>
          <w:caps/>
          <w:color w:val="E4003A" w:themeColor="accent1"/>
          <w:sz w:val="24"/>
          <w:szCs w:val="24"/>
          <w:lang w:val="en-US"/>
        </w:rPr>
        <w:t>Further</w:t>
      </w:r>
      <w:r>
        <w:rPr>
          <w:rFonts w:eastAsiaTheme="minorHAnsi" w:cs="Arial"/>
          <w:bCs w:val="0"/>
          <w:caps/>
          <w:color w:val="E4003A" w:themeColor="accent1"/>
          <w:sz w:val="24"/>
          <w:szCs w:val="24"/>
          <w:lang w:val="en-US"/>
        </w:rPr>
        <w:t xml:space="preserve"> information and guidance</w:t>
      </w:r>
    </w:p>
    <w:p w14:paraId="4031B913" w14:textId="4E95E20C" w:rsidR="00276177" w:rsidRDefault="00276177" w:rsidP="00276177">
      <w:pPr>
        <w:rPr>
          <w:lang w:val="en-US"/>
        </w:rPr>
      </w:pPr>
    </w:p>
    <w:p w14:paraId="169DF870" w14:textId="2491E121" w:rsidR="009029F1" w:rsidRPr="004F61A7" w:rsidRDefault="006A0EF7" w:rsidP="004F61A7">
      <w:pPr>
        <w:pStyle w:val="ListParagraph"/>
        <w:numPr>
          <w:ilvl w:val="0"/>
          <w:numId w:val="47"/>
        </w:numPr>
        <w:spacing w:line="360" w:lineRule="auto"/>
        <w:jc w:val="both"/>
        <w:rPr>
          <w:color w:val="828282" w:themeColor="background2"/>
          <w:lang w:val="en-US"/>
        </w:rPr>
      </w:pPr>
      <w:hyperlink r:id="rId22" w:history="1">
        <w:r w:rsidR="007A1458" w:rsidRPr="004F61A7">
          <w:rPr>
            <w:rStyle w:val="Hyperlink"/>
            <w:color w:val="828282" w:themeColor="background2"/>
            <w:lang w:val="en-US"/>
          </w:rPr>
          <w:t>Quick Start Guide</w:t>
        </w:r>
        <w:r w:rsidR="009029F1" w:rsidRPr="004F61A7">
          <w:rPr>
            <w:rStyle w:val="Hyperlink"/>
            <w:color w:val="828282" w:themeColor="background2"/>
            <w:lang w:val="en-US"/>
          </w:rPr>
          <w:t xml:space="preserve"> to the Public Sector Equality Duty</w:t>
        </w:r>
      </w:hyperlink>
      <w:r w:rsidR="007A1458" w:rsidRPr="004F61A7">
        <w:rPr>
          <w:rStyle w:val="FootnoteReference"/>
          <w:color w:val="828282" w:themeColor="background2"/>
          <w:lang w:val="en-US"/>
        </w:rPr>
        <w:footnoteReference w:id="5"/>
      </w:r>
    </w:p>
    <w:p w14:paraId="10F23C73" w14:textId="089A3201" w:rsidR="007A1458" w:rsidRPr="004F61A7" w:rsidRDefault="006A0EF7" w:rsidP="004F61A7">
      <w:pPr>
        <w:pStyle w:val="ListParagraph"/>
        <w:numPr>
          <w:ilvl w:val="0"/>
          <w:numId w:val="47"/>
        </w:numPr>
        <w:spacing w:line="360" w:lineRule="auto"/>
        <w:ind w:left="357" w:hanging="357"/>
        <w:contextualSpacing w:val="0"/>
        <w:jc w:val="both"/>
        <w:rPr>
          <w:color w:val="828282" w:themeColor="background2"/>
          <w:lang w:val="en-US"/>
        </w:rPr>
      </w:pPr>
      <w:hyperlink r:id="rId23" w:history="1">
        <w:r w:rsidR="009029F1" w:rsidRPr="004F61A7">
          <w:rPr>
            <w:rStyle w:val="Hyperlink"/>
            <w:color w:val="828282" w:themeColor="background2"/>
            <w:lang w:val="en-US"/>
          </w:rPr>
          <w:t>Equality and Human Rights Commission Guide to Meeting the PSED in Policy and Decision-Making</w:t>
        </w:r>
      </w:hyperlink>
      <w:r w:rsidR="009029F1" w:rsidRPr="004F61A7">
        <w:rPr>
          <w:rStyle w:val="FootnoteReference"/>
          <w:color w:val="828282" w:themeColor="background2"/>
          <w:lang w:val="en-US"/>
        </w:rPr>
        <w:footnoteReference w:id="6"/>
      </w:r>
    </w:p>
    <w:p w14:paraId="0F417D62" w14:textId="43F826E7" w:rsidR="009029F1" w:rsidRPr="004F61A7" w:rsidRDefault="006A0EF7" w:rsidP="004F61A7">
      <w:pPr>
        <w:pStyle w:val="ListParagraph"/>
        <w:numPr>
          <w:ilvl w:val="0"/>
          <w:numId w:val="47"/>
        </w:numPr>
        <w:spacing w:line="360" w:lineRule="auto"/>
        <w:ind w:left="357" w:hanging="357"/>
        <w:contextualSpacing w:val="0"/>
        <w:jc w:val="both"/>
        <w:rPr>
          <w:color w:val="828282" w:themeColor="background2"/>
          <w:lang w:val="en-US"/>
        </w:rPr>
      </w:pPr>
      <w:hyperlink r:id="rId24" w:history="1">
        <w:r w:rsidR="009029F1" w:rsidRPr="004F61A7">
          <w:rPr>
            <w:rStyle w:val="Hyperlink"/>
            <w:color w:val="828282" w:themeColor="background2"/>
            <w:lang w:val="en-US"/>
          </w:rPr>
          <w:t>Equality and Human Rights Commission Technical Guidance on Assessment</w:t>
        </w:r>
      </w:hyperlink>
      <w:r w:rsidR="009029F1" w:rsidRPr="004F61A7">
        <w:rPr>
          <w:rStyle w:val="FootnoteReference"/>
          <w:color w:val="828282" w:themeColor="background2"/>
          <w:lang w:val="en-US"/>
        </w:rPr>
        <w:footnoteReference w:id="7"/>
      </w:r>
      <w:r w:rsidR="009029F1" w:rsidRPr="004F61A7">
        <w:rPr>
          <w:color w:val="828282" w:themeColor="background2"/>
          <w:lang w:val="en-US"/>
        </w:rPr>
        <w:t>.</w:t>
      </w:r>
    </w:p>
    <w:p w14:paraId="670DBF86" w14:textId="21A36EDA" w:rsidR="00276177" w:rsidRDefault="00276177" w:rsidP="00276177">
      <w:pPr>
        <w:rPr>
          <w:lang w:val="en-US"/>
        </w:rPr>
      </w:pPr>
    </w:p>
    <w:p w14:paraId="0CAD78CB" w14:textId="75FFC0A9" w:rsidR="00A3070D" w:rsidRDefault="00A3070D">
      <w:pPr>
        <w:spacing w:after="160" w:line="259" w:lineRule="auto"/>
        <w:rPr>
          <w:lang w:val="en-US"/>
        </w:rPr>
      </w:pPr>
      <w:r>
        <w:rPr>
          <w:lang w:val="en-US"/>
        </w:rPr>
        <w:br w:type="page"/>
      </w:r>
    </w:p>
    <w:p w14:paraId="6F8F0715" w14:textId="7B3F8579" w:rsidR="00A3070D" w:rsidRDefault="009069EF" w:rsidP="00A3070D">
      <w:pPr>
        <w:pStyle w:val="Heading1"/>
        <w:spacing w:before="240"/>
      </w:pPr>
      <w:r>
        <w:lastRenderedPageBreak/>
        <w:t xml:space="preserve">APPendix A: </w:t>
      </w:r>
      <w:r w:rsidRPr="009069EF">
        <w:t>SAMPLE PROJECT-LEVEL ASSESSMENT TEMPLATE</w:t>
      </w:r>
      <w:r>
        <w:t xml:space="preserve"> – LONG FORM</w:t>
      </w:r>
    </w:p>
    <w:p w14:paraId="15E05B7E" w14:textId="1F8D9590" w:rsidR="00276177" w:rsidRDefault="00276177" w:rsidP="00276177">
      <w:pPr>
        <w:rPr>
          <w:lang w:val="en-US"/>
        </w:rPr>
      </w:pPr>
    </w:p>
    <w:p w14:paraId="1E83D7E6" w14:textId="0895D1AA" w:rsidR="001C30A1" w:rsidRDefault="00057A04" w:rsidP="008A5193">
      <w:pPr>
        <w:rPr>
          <w:lang w:val="en-US"/>
        </w:rPr>
      </w:pPr>
      <w:r>
        <w:rPr>
          <w:lang w:val="en-US"/>
        </w:rPr>
        <w:t>This is a</w:t>
      </w:r>
      <w:r w:rsidR="00B364A0">
        <w:rPr>
          <w:lang w:val="en-US"/>
        </w:rPr>
        <w:t>n alternative,</w:t>
      </w:r>
      <w:r>
        <w:rPr>
          <w:lang w:val="en-US"/>
        </w:rPr>
        <w:t xml:space="preserve"> longer-form version of the project-level assessment template provided above. </w:t>
      </w:r>
      <w:r w:rsidR="008A5193" w:rsidRPr="00407EA9">
        <w:rPr>
          <w:lang w:val="en-US"/>
        </w:rPr>
        <w:t xml:space="preserve">Each </w:t>
      </w:r>
      <w:r w:rsidR="001C30A1">
        <w:rPr>
          <w:lang w:val="en-US"/>
        </w:rPr>
        <w:t>response</w:t>
      </w:r>
      <w:r w:rsidR="008A5193" w:rsidRPr="00407EA9">
        <w:rPr>
          <w:lang w:val="en-US"/>
        </w:rPr>
        <w:t xml:space="preserve"> should be limited to around 250 words, and some may not be relevant (e.g. where there is no negative or mixed effect). </w:t>
      </w:r>
    </w:p>
    <w:p w14:paraId="6CF99DC8" w14:textId="77777777" w:rsidR="001C30A1" w:rsidRDefault="001C30A1" w:rsidP="008A5193">
      <w:pPr>
        <w:rPr>
          <w:lang w:val="en-US"/>
        </w:rPr>
      </w:pPr>
    </w:p>
    <w:p w14:paraId="5C3EB7F6" w14:textId="5C5A360A" w:rsidR="008A5193" w:rsidRDefault="008A5193" w:rsidP="008A5193">
      <w:pPr>
        <w:rPr>
          <w:lang w:val="en-US"/>
        </w:rPr>
      </w:pPr>
      <w:r>
        <w:rPr>
          <w:lang w:val="en-US"/>
        </w:rPr>
        <w:t xml:space="preserve">The template can be completed for each project and submitted alongside the business case, as well as included in the summary document. Towns may make amendments to the template to reflect local circumstances </w:t>
      </w:r>
      <w:r w:rsidR="00C85335">
        <w:rPr>
          <w:lang w:val="en-US"/>
        </w:rPr>
        <w:t>or needs.</w:t>
      </w:r>
    </w:p>
    <w:p w14:paraId="6D244935" w14:textId="1F8D9590" w:rsidR="008A5193" w:rsidRDefault="008A5193" w:rsidP="008A5193">
      <w:pPr>
        <w:rPr>
          <w:lang w:val="en-US"/>
        </w:rPr>
      </w:pPr>
    </w:p>
    <w:tbl>
      <w:tblPr>
        <w:tblStyle w:val="TableGrid"/>
        <w:tblW w:w="5000" w:type="pct"/>
        <w:tblLook w:val="04A0" w:firstRow="1" w:lastRow="0" w:firstColumn="1" w:lastColumn="0" w:noHBand="0" w:noVBand="1"/>
      </w:tblPr>
      <w:tblGrid>
        <w:gridCol w:w="3671"/>
        <w:gridCol w:w="6503"/>
      </w:tblGrid>
      <w:tr w:rsidR="008A5193" w:rsidRPr="00E72AB7" w14:paraId="1151ACC2" w14:textId="77777777" w:rsidTr="00C51994">
        <w:trPr>
          <w:tblHeader/>
        </w:trPr>
        <w:tc>
          <w:tcPr>
            <w:tcW w:w="1804" w:type="pct"/>
            <w:tcBorders>
              <w:top w:val="single" w:sz="12" w:space="0" w:color="auto"/>
              <w:left w:val="single" w:sz="12" w:space="0" w:color="auto"/>
            </w:tcBorders>
            <w:shd w:val="clear" w:color="auto" w:fill="E4003A" w:themeFill="accent1"/>
          </w:tcPr>
          <w:p w14:paraId="2419653A" w14:textId="77777777" w:rsidR="008A5193" w:rsidRPr="00994EDA" w:rsidRDefault="008A5193" w:rsidP="00EE3413">
            <w:pPr>
              <w:rPr>
                <w:b/>
                <w:bCs/>
                <w:color w:val="FFFFFF" w:themeColor="background1"/>
                <w:lang w:val="en-US"/>
              </w:rPr>
            </w:pPr>
            <w:r w:rsidRPr="00994EDA">
              <w:rPr>
                <w:b/>
                <w:bCs/>
                <w:color w:val="FFFFFF" w:themeColor="background1"/>
                <w:lang w:val="en-US"/>
              </w:rPr>
              <w:t xml:space="preserve">Name of project: </w:t>
            </w:r>
          </w:p>
        </w:tc>
        <w:tc>
          <w:tcPr>
            <w:tcW w:w="3196" w:type="pct"/>
            <w:tcBorders>
              <w:top w:val="single" w:sz="12" w:space="0" w:color="auto"/>
              <w:right w:val="single" w:sz="12" w:space="0" w:color="auto"/>
            </w:tcBorders>
          </w:tcPr>
          <w:p w14:paraId="7D4D15FE" w14:textId="77777777" w:rsidR="008A5193" w:rsidRPr="00E72AB7" w:rsidRDefault="008A5193" w:rsidP="00EE3413">
            <w:pPr>
              <w:rPr>
                <w:b/>
                <w:bCs/>
                <w:lang w:val="en-US"/>
              </w:rPr>
            </w:pPr>
          </w:p>
        </w:tc>
      </w:tr>
      <w:tr w:rsidR="008A5193" w14:paraId="5D19490D" w14:textId="77777777" w:rsidTr="00C51994">
        <w:trPr>
          <w:tblHeader/>
        </w:trPr>
        <w:tc>
          <w:tcPr>
            <w:tcW w:w="1804" w:type="pct"/>
            <w:tcBorders>
              <w:left w:val="single" w:sz="12" w:space="0" w:color="auto"/>
              <w:bottom w:val="single" w:sz="12" w:space="0" w:color="auto"/>
            </w:tcBorders>
            <w:shd w:val="clear" w:color="auto" w:fill="E4003A" w:themeFill="accent1"/>
          </w:tcPr>
          <w:p w14:paraId="055D4F25" w14:textId="77777777" w:rsidR="008A5193" w:rsidRPr="00994EDA" w:rsidRDefault="008A5193" w:rsidP="00EE3413">
            <w:pPr>
              <w:rPr>
                <w:b/>
                <w:bCs/>
                <w:color w:val="FFFFFF" w:themeColor="background1"/>
                <w:lang w:val="en-US"/>
              </w:rPr>
            </w:pPr>
            <w:r w:rsidRPr="00994EDA">
              <w:rPr>
                <w:b/>
                <w:bCs/>
                <w:color w:val="FFFFFF" w:themeColor="background1"/>
                <w:lang w:val="en-US"/>
              </w:rPr>
              <w:t xml:space="preserve">Project objectives: </w:t>
            </w:r>
          </w:p>
          <w:p w14:paraId="67B1E88D" w14:textId="77777777" w:rsidR="008A5193" w:rsidRPr="00994EDA" w:rsidRDefault="008A5193" w:rsidP="00EE3413">
            <w:pPr>
              <w:rPr>
                <w:color w:val="FFFFFF" w:themeColor="background1"/>
                <w:lang w:val="en-US"/>
              </w:rPr>
            </w:pPr>
            <w:r w:rsidRPr="00994EDA">
              <w:rPr>
                <w:color w:val="FFFFFF" w:themeColor="background1"/>
                <w:lang w:val="en-US"/>
              </w:rPr>
              <w:t xml:space="preserve">(describe the project’s aim as it relates to protected characteristics) </w:t>
            </w:r>
          </w:p>
        </w:tc>
        <w:tc>
          <w:tcPr>
            <w:tcW w:w="3196" w:type="pct"/>
            <w:tcBorders>
              <w:bottom w:val="single" w:sz="12" w:space="0" w:color="auto"/>
              <w:right w:val="single" w:sz="12" w:space="0" w:color="auto"/>
            </w:tcBorders>
          </w:tcPr>
          <w:p w14:paraId="2F334636" w14:textId="77777777" w:rsidR="008A5193" w:rsidRDefault="008A5193" w:rsidP="00EE3413">
            <w:pPr>
              <w:rPr>
                <w:i/>
                <w:iCs/>
                <w:lang w:val="en-US"/>
              </w:rPr>
            </w:pPr>
            <w:r>
              <w:rPr>
                <w:i/>
                <w:iCs/>
                <w:lang w:val="en-US"/>
              </w:rPr>
              <w:t xml:space="preserve">[Note: </w:t>
            </w:r>
            <w:r w:rsidRPr="00E72AB7">
              <w:rPr>
                <w:i/>
                <w:iCs/>
                <w:lang w:val="en-US"/>
              </w:rPr>
              <w:t xml:space="preserve">N/A if no </w:t>
            </w:r>
            <w:r>
              <w:rPr>
                <w:i/>
                <w:iCs/>
                <w:lang w:val="en-US"/>
              </w:rPr>
              <w:t>protected characteristic</w:t>
            </w:r>
            <w:r w:rsidRPr="00E72AB7">
              <w:rPr>
                <w:i/>
                <w:iCs/>
                <w:lang w:val="en-US"/>
              </w:rPr>
              <w:t>s are directly targeted</w:t>
            </w:r>
            <w:r>
              <w:rPr>
                <w:i/>
                <w:iCs/>
                <w:lang w:val="en-US"/>
              </w:rPr>
              <w:t>.]</w:t>
            </w:r>
          </w:p>
        </w:tc>
      </w:tr>
    </w:tbl>
    <w:p w14:paraId="5BE0DB02" w14:textId="1F8D9590" w:rsidR="008A5193" w:rsidRDefault="008A5193" w:rsidP="00276177">
      <w:pPr>
        <w:rPr>
          <w:lang w:val="en-US"/>
        </w:rPr>
      </w:pPr>
    </w:p>
    <w:p w14:paraId="7EABF31C" w14:textId="1B103F3B" w:rsidR="00A3070D" w:rsidRDefault="00A3070D" w:rsidP="003D283E">
      <w:pPr>
        <w:pStyle w:val="Heading2"/>
        <w:rPr>
          <w:lang w:val="en-US"/>
        </w:rPr>
      </w:pPr>
      <w:r>
        <w:rPr>
          <w:lang w:val="en-US"/>
        </w:rPr>
        <w:t>Age</w:t>
      </w:r>
    </w:p>
    <w:p w14:paraId="66A8F3F3" w14:textId="1F8D9590" w:rsidR="00A3070D" w:rsidRDefault="00A3070D" w:rsidP="00276177">
      <w:pPr>
        <w:rPr>
          <w:lang w:val="en-US"/>
        </w:rPr>
      </w:pPr>
    </w:p>
    <w:tbl>
      <w:tblPr>
        <w:tblStyle w:val="TableGrid"/>
        <w:tblW w:w="10065" w:type="dxa"/>
        <w:tblInd w:w="-15" w:type="dxa"/>
        <w:tblLook w:val="04A0" w:firstRow="1" w:lastRow="0" w:firstColumn="1" w:lastColumn="0" w:noHBand="0" w:noVBand="1"/>
      </w:tblPr>
      <w:tblGrid>
        <w:gridCol w:w="4820"/>
        <w:gridCol w:w="5245"/>
      </w:tblGrid>
      <w:tr w:rsidR="00F02B7B" w14:paraId="747E2E13" w14:textId="77777777" w:rsidTr="004F61A7">
        <w:trPr>
          <w:trHeight w:val="195"/>
          <w:tblHeader/>
        </w:trPr>
        <w:tc>
          <w:tcPr>
            <w:tcW w:w="4820" w:type="dxa"/>
            <w:shd w:val="clear" w:color="auto" w:fill="E4003A" w:themeFill="accent1"/>
            <w:vAlign w:val="bottom"/>
          </w:tcPr>
          <w:p w14:paraId="319ECE90" w14:textId="77777777" w:rsidR="00F02B7B" w:rsidRPr="00994EDA" w:rsidRDefault="00F02B7B">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34672834" w14:textId="77777777" w:rsidR="00F02B7B" w:rsidRPr="00994EDA" w:rsidRDefault="00F02B7B" w:rsidP="004F61A7">
            <w:pPr>
              <w:rPr>
                <w:b/>
                <w:bCs/>
                <w:color w:val="FFFFFF" w:themeColor="background1"/>
                <w:lang w:val="en-US"/>
              </w:rPr>
            </w:pPr>
            <w:r>
              <w:rPr>
                <w:b/>
                <w:bCs/>
                <w:color w:val="FFFFFF" w:themeColor="background1"/>
                <w:lang w:val="en-US"/>
              </w:rPr>
              <w:t>Response</w:t>
            </w:r>
          </w:p>
        </w:tc>
      </w:tr>
      <w:tr w:rsidR="00F02B7B" w14:paraId="73853501" w14:textId="77777777" w:rsidTr="004F61A7">
        <w:trPr>
          <w:trHeight w:val="1077"/>
        </w:trPr>
        <w:tc>
          <w:tcPr>
            <w:tcW w:w="4820" w:type="dxa"/>
            <w:shd w:val="clear" w:color="auto" w:fill="BFBFBF" w:themeFill="background1" w:themeFillShade="BF"/>
          </w:tcPr>
          <w:p w14:paraId="27BA9148" w14:textId="77777777" w:rsidR="00F02B7B" w:rsidRDefault="00F02B7B" w:rsidP="007070A3">
            <w:pPr>
              <w:rPr>
                <w:lang w:val="en-US"/>
              </w:rPr>
            </w:pPr>
            <w:r>
              <w:rPr>
                <w:lang w:val="en-US"/>
              </w:rPr>
              <w:t xml:space="preserve">Baseline situation </w:t>
            </w:r>
          </w:p>
          <w:p w14:paraId="3B642CBB" w14:textId="77777777" w:rsidR="00F02B7B" w:rsidRPr="007070A3" w:rsidRDefault="00F02B7B" w:rsidP="007070A3">
            <w:pPr>
              <w:rPr>
                <w:i/>
                <w:iCs/>
                <w:lang w:val="en-US"/>
              </w:rPr>
            </w:pPr>
            <w:r w:rsidRPr="007070A3">
              <w:rPr>
                <w:i/>
                <w:iCs/>
                <w:lang w:val="en-US"/>
              </w:rPr>
              <w:t>(describe only where different to the national average, or where otherwise relevant)</w:t>
            </w:r>
          </w:p>
        </w:tc>
        <w:tc>
          <w:tcPr>
            <w:tcW w:w="5245" w:type="dxa"/>
          </w:tcPr>
          <w:p w14:paraId="0D14D6E8" w14:textId="77777777" w:rsidR="00F02B7B" w:rsidRDefault="00F02B7B" w:rsidP="007070A3">
            <w:pPr>
              <w:rPr>
                <w:lang w:val="en-US"/>
              </w:rPr>
            </w:pPr>
          </w:p>
        </w:tc>
      </w:tr>
      <w:tr w:rsidR="00F02B7B" w14:paraId="6FB1B65C" w14:textId="77777777" w:rsidTr="004F61A7">
        <w:trPr>
          <w:trHeight w:val="1077"/>
        </w:trPr>
        <w:tc>
          <w:tcPr>
            <w:tcW w:w="4820" w:type="dxa"/>
            <w:shd w:val="clear" w:color="auto" w:fill="BFBFBF" w:themeFill="background1" w:themeFillShade="BF"/>
          </w:tcPr>
          <w:p w14:paraId="584F6671" w14:textId="77777777" w:rsidR="00F02B7B" w:rsidRDefault="00F02B7B" w:rsidP="007070A3">
            <w:pPr>
              <w:rPr>
                <w:lang w:val="en-US"/>
              </w:rPr>
            </w:pPr>
            <w:r>
              <w:rPr>
                <w:lang w:val="en-US"/>
              </w:rPr>
              <w:t xml:space="preserve">Assessment text </w:t>
            </w:r>
            <w:r>
              <w:rPr>
                <w:lang w:val="en-US"/>
              </w:rPr>
              <w:br/>
            </w:r>
            <w:r w:rsidRPr="007070A3">
              <w:rPr>
                <w:i/>
                <w:iCs/>
                <w:lang w:val="en-US"/>
              </w:rPr>
              <w:t>(summary of how the proposed project affects the protected characteristic)</w:t>
            </w:r>
          </w:p>
        </w:tc>
        <w:tc>
          <w:tcPr>
            <w:tcW w:w="5245" w:type="dxa"/>
          </w:tcPr>
          <w:p w14:paraId="7919D949" w14:textId="77777777" w:rsidR="00F02B7B" w:rsidRDefault="00F02B7B" w:rsidP="007070A3">
            <w:pPr>
              <w:rPr>
                <w:lang w:val="en-US"/>
              </w:rPr>
            </w:pPr>
          </w:p>
        </w:tc>
      </w:tr>
      <w:tr w:rsidR="00F02B7B" w14:paraId="68B6BD62" w14:textId="77777777" w:rsidTr="004F61A7">
        <w:trPr>
          <w:trHeight w:val="227"/>
        </w:trPr>
        <w:tc>
          <w:tcPr>
            <w:tcW w:w="4820" w:type="dxa"/>
            <w:vMerge w:val="restart"/>
            <w:shd w:val="clear" w:color="auto" w:fill="BFBFBF" w:themeFill="background1" w:themeFillShade="BF"/>
          </w:tcPr>
          <w:p w14:paraId="0FADD68B" w14:textId="77777777" w:rsidR="00F02B7B" w:rsidRDefault="00F02B7B" w:rsidP="007070A3">
            <w:pPr>
              <w:rPr>
                <w:lang w:val="en-US"/>
              </w:rPr>
            </w:pPr>
            <w:r>
              <w:rPr>
                <w:lang w:val="en-US"/>
              </w:rPr>
              <w:t>Is the effect positive/negative/mixed?</w:t>
            </w:r>
          </w:p>
          <w:p w14:paraId="1B0C545C" w14:textId="77777777" w:rsidR="00F02B7B" w:rsidRPr="007070A3" w:rsidRDefault="00F02B7B" w:rsidP="007070A3">
            <w:pPr>
              <w:rPr>
                <w:i/>
                <w:iCs/>
                <w:lang w:val="en-US"/>
              </w:rPr>
            </w:pPr>
            <w:r w:rsidRPr="007070A3">
              <w:rPr>
                <w:i/>
                <w:iCs/>
                <w:lang w:val="en-US"/>
              </w:rPr>
              <w:t>(add an explanation)</w:t>
            </w:r>
          </w:p>
        </w:tc>
        <w:tc>
          <w:tcPr>
            <w:tcW w:w="5245" w:type="dxa"/>
          </w:tcPr>
          <w:p w14:paraId="430D1A4C" w14:textId="77777777" w:rsidR="00F02B7B" w:rsidRPr="00E72AB7" w:rsidRDefault="00F02B7B" w:rsidP="007070A3">
            <w:pPr>
              <w:jc w:val="center"/>
              <w:rPr>
                <w:sz w:val="20"/>
                <w:szCs w:val="20"/>
                <w:lang w:val="en-US"/>
              </w:rPr>
            </w:pPr>
            <w:r w:rsidRPr="00E72AB7">
              <w:rPr>
                <w:sz w:val="20"/>
                <w:szCs w:val="20"/>
                <w:lang w:val="en-US"/>
              </w:rPr>
              <w:t>+VE / M / -VE</w:t>
            </w:r>
          </w:p>
        </w:tc>
      </w:tr>
      <w:tr w:rsidR="00F02B7B" w14:paraId="000BC691" w14:textId="77777777" w:rsidTr="004F61A7">
        <w:trPr>
          <w:trHeight w:val="1077"/>
        </w:trPr>
        <w:tc>
          <w:tcPr>
            <w:tcW w:w="4820" w:type="dxa"/>
            <w:vMerge/>
          </w:tcPr>
          <w:p w14:paraId="458C4865" w14:textId="77777777" w:rsidR="00F02B7B" w:rsidRDefault="00F02B7B" w:rsidP="007070A3">
            <w:pPr>
              <w:rPr>
                <w:lang w:val="en-US"/>
              </w:rPr>
            </w:pPr>
          </w:p>
        </w:tc>
        <w:tc>
          <w:tcPr>
            <w:tcW w:w="5245" w:type="dxa"/>
          </w:tcPr>
          <w:p w14:paraId="31C224D5" w14:textId="77777777" w:rsidR="00F02B7B" w:rsidRPr="00E72AB7" w:rsidRDefault="00F02B7B" w:rsidP="007070A3">
            <w:pPr>
              <w:jc w:val="center"/>
              <w:rPr>
                <w:sz w:val="20"/>
                <w:szCs w:val="20"/>
                <w:lang w:val="en-US"/>
              </w:rPr>
            </w:pPr>
          </w:p>
        </w:tc>
      </w:tr>
      <w:tr w:rsidR="00F02B7B" w14:paraId="0C0A44D8" w14:textId="77777777" w:rsidTr="004F61A7">
        <w:tc>
          <w:tcPr>
            <w:tcW w:w="4820" w:type="dxa"/>
            <w:shd w:val="clear" w:color="auto" w:fill="E4003A" w:themeFill="accent1"/>
          </w:tcPr>
          <w:p w14:paraId="5ECD4B37" w14:textId="77777777" w:rsidR="00F02B7B" w:rsidRPr="00D51EFF" w:rsidRDefault="00F02B7B" w:rsidP="007070A3">
            <w:pPr>
              <w:rPr>
                <w:b/>
                <w:bCs/>
                <w:color w:val="FFFFFF" w:themeColor="background1"/>
                <w:lang w:val="en-US"/>
              </w:rPr>
            </w:pPr>
            <w:r w:rsidRPr="00D51EFF">
              <w:rPr>
                <w:b/>
                <w:bCs/>
                <w:color w:val="FFFFFF" w:themeColor="background1"/>
                <w:lang w:val="en-US"/>
              </w:rPr>
              <w:t>If the effect is negative or mixed:</w:t>
            </w:r>
          </w:p>
        </w:tc>
        <w:tc>
          <w:tcPr>
            <w:tcW w:w="5245" w:type="dxa"/>
            <w:shd w:val="clear" w:color="auto" w:fill="E4003A" w:themeFill="accent1"/>
          </w:tcPr>
          <w:p w14:paraId="04CB7313" w14:textId="77777777" w:rsidR="00F02B7B" w:rsidRPr="00D51EFF" w:rsidRDefault="00F02B7B" w:rsidP="007070A3">
            <w:pPr>
              <w:rPr>
                <w:b/>
                <w:bCs/>
                <w:color w:val="FFFFFF" w:themeColor="background1"/>
                <w:lang w:val="en-US"/>
              </w:rPr>
            </w:pPr>
          </w:p>
        </w:tc>
      </w:tr>
      <w:tr w:rsidR="00F02B7B" w14:paraId="4B0B3DD8" w14:textId="77777777" w:rsidTr="004F61A7">
        <w:trPr>
          <w:trHeight w:val="227"/>
        </w:trPr>
        <w:tc>
          <w:tcPr>
            <w:tcW w:w="4820" w:type="dxa"/>
            <w:vMerge w:val="restart"/>
            <w:shd w:val="clear" w:color="auto" w:fill="BFBFBF" w:themeFill="background1" w:themeFillShade="BF"/>
          </w:tcPr>
          <w:p w14:paraId="00FFDB01" w14:textId="77777777" w:rsidR="00F02B7B" w:rsidRDefault="00F02B7B" w:rsidP="007070A3">
            <w:pPr>
              <w:rPr>
                <w:lang w:val="en-US"/>
              </w:rPr>
            </w:pPr>
            <w:r>
              <w:rPr>
                <w:lang w:val="en-US"/>
              </w:rPr>
              <w:t>Is the effect significant?</w:t>
            </w:r>
          </w:p>
          <w:p w14:paraId="7281623E" w14:textId="77777777" w:rsidR="00F02B7B" w:rsidRPr="007070A3" w:rsidRDefault="00F02B7B" w:rsidP="007070A3">
            <w:pPr>
              <w:rPr>
                <w:i/>
                <w:iCs/>
                <w:lang w:val="en-US"/>
              </w:rPr>
            </w:pPr>
            <w:r w:rsidRPr="007070A3">
              <w:rPr>
                <w:i/>
                <w:iCs/>
                <w:lang w:val="en-US"/>
              </w:rPr>
              <w:t>(add an explanation)</w:t>
            </w:r>
          </w:p>
        </w:tc>
        <w:tc>
          <w:tcPr>
            <w:tcW w:w="5245" w:type="dxa"/>
            <w:shd w:val="clear" w:color="auto" w:fill="auto"/>
          </w:tcPr>
          <w:p w14:paraId="68A2DD28" w14:textId="77777777" w:rsidR="00F02B7B" w:rsidRPr="00994EDA" w:rsidRDefault="00F02B7B" w:rsidP="007070A3">
            <w:pPr>
              <w:jc w:val="center"/>
              <w:rPr>
                <w:sz w:val="20"/>
                <w:szCs w:val="20"/>
                <w:lang w:val="en-US"/>
              </w:rPr>
            </w:pPr>
            <w:r w:rsidRPr="00994EDA">
              <w:rPr>
                <w:sz w:val="20"/>
                <w:szCs w:val="20"/>
                <w:lang w:val="en-US"/>
              </w:rPr>
              <w:t>Y / N</w:t>
            </w:r>
          </w:p>
        </w:tc>
      </w:tr>
      <w:tr w:rsidR="00F02B7B" w14:paraId="5A0B2781" w14:textId="77777777" w:rsidTr="004F61A7">
        <w:trPr>
          <w:trHeight w:val="1077"/>
        </w:trPr>
        <w:tc>
          <w:tcPr>
            <w:tcW w:w="4820" w:type="dxa"/>
            <w:vMerge/>
          </w:tcPr>
          <w:p w14:paraId="09505A0B" w14:textId="77777777" w:rsidR="00F02B7B" w:rsidRDefault="00F02B7B" w:rsidP="007070A3">
            <w:pPr>
              <w:rPr>
                <w:lang w:val="en-US"/>
              </w:rPr>
            </w:pPr>
          </w:p>
        </w:tc>
        <w:tc>
          <w:tcPr>
            <w:tcW w:w="5245" w:type="dxa"/>
            <w:shd w:val="clear" w:color="auto" w:fill="auto"/>
          </w:tcPr>
          <w:p w14:paraId="6A9B11EA" w14:textId="77777777" w:rsidR="00F02B7B" w:rsidRDefault="00F02B7B" w:rsidP="007070A3">
            <w:pPr>
              <w:jc w:val="center"/>
              <w:rPr>
                <w:lang w:val="en-US"/>
              </w:rPr>
            </w:pPr>
          </w:p>
        </w:tc>
      </w:tr>
      <w:tr w:rsidR="00F02B7B" w14:paraId="482EB55E" w14:textId="77777777" w:rsidTr="004F61A7">
        <w:trPr>
          <w:trHeight w:val="1077"/>
        </w:trPr>
        <w:tc>
          <w:tcPr>
            <w:tcW w:w="4820" w:type="dxa"/>
            <w:shd w:val="clear" w:color="auto" w:fill="BFBFBF" w:themeFill="background1" w:themeFillShade="BF"/>
          </w:tcPr>
          <w:p w14:paraId="78F77679" w14:textId="77777777" w:rsidR="00F02B7B" w:rsidRDefault="00F02B7B" w:rsidP="007070A3">
            <w:pPr>
              <w:rPr>
                <w:lang w:val="en-US"/>
              </w:rPr>
            </w:pPr>
            <w:r>
              <w:rPr>
                <w:lang w:val="en-US"/>
              </w:rPr>
              <w:t>What embedded mitigation does the project contain?</w:t>
            </w:r>
          </w:p>
        </w:tc>
        <w:tc>
          <w:tcPr>
            <w:tcW w:w="5245" w:type="dxa"/>
            <w:shd w:val="clear" w:color="auto" w:fill="auto"/>
          </w:tcPr>
          <w:p w14:paraId="4888EE67" w14:textId="77777777" w:rsidR="00F02B7B" w:rsidRDefault="00F02B7B" w:rsidP="007070A3">
            <w:pPr>
              <w:rPr>
                <w:lang w:val="en-US"/>
              </w:rPr>
            </w:pPr>
          </w:p>
        </w:tc>
      </w:tr>
      <w:tr w:rsidR="00F02B7B" w14:paraId="4C8F2D20" w14:textId="77777777" w:rsidTr="004F61A7">
        <w:trPr>
          <w:trHeight w:val="1077"/>
        </w:trPr>
        <w:tc>
          <w:tcPr>
            <w:tcW w:w="4820" w:type="dxa"/>
            <w:shd w:val="clear" w:color="auto" w:fill="BFBFBF" w:themeFill="background1" w:themeFillShade="BF"/>
          </w:tcPr>
          <w:p w14:paraId="42F0A9B8" w14:textId="77777777" w:rsidR="00F02B7B" w:rsidRDefault="00F02B7B" w:rsidP="007070A3">
            <w:pPr>
              <w:rPr>
                <w:lang w:val="en-US"/>
              </w:rPr>
            </w:pPr>
            <w:r>
              <w:rPr>
                <w:lang w:val="en-US"/>
              </w:rPr>
              <w:t>What residual significant effects remain?</w:t>
            </w:r>
          </w:p>
        </w:tc>
        <w:tc>
          <w:tcPr>
            <w:tcW w:w="5245" w:type="dxa"/>
            <w:shd w:val="clear" w:color="auto" w:fill="auto"/>
          </w:tcPr>
          <w:p w14:paraId="25ABD821" w14:textId="77777777" w:rsidR="00F02B7B" w:rsidRDefault="00F02B7B" w:rsidP="007070A3">
            <w:pPr>
              <w:rPr>
                <w:lang w:val="en-US"/>
              </w:rPr>
            </w:pPr>
          </w:p>
        </w:tc>
      </w:tr>
      <w:tr w:rsidR="00F02B7B" w14:paraId="66C02787" w14:textId="77777777" w:rsidTr="004F61A7">
        <w:trPr>
          <w:trHeight w:val="1077"/>
        </w:trPr>
        <w:tc>
          <w:tcPr>
            <w:tcW w:w="4820" w:type="dxa"/>
            <w:shd w:val="clear" w:color="auto" w:fill="BFBFBF" w:themeFill="background1" w:themeFillShade="BF"/>
          </w:tcPr>
          <w:p w14:paraId="30DF1F7E" w14:textId="77777777" w:rsidR="00F02B7B" w:rsidRDefault="00F02B7B" w:rsidP="007070A3">
            <w:pPr>
              <w:rPr>
                <w:lang w:val="en-US"/>
              </w:rPr>
            </w:pPr>
            <w:r>
              <w:rPr>
                <w:lang w:val="en-US"/>
              </w:rPr>
              <w:t>What action is required? Who will be accountable for it?</w:t>
            </w:r>
          </w:p>
          <w:p w14:paraId="7AC7E309" w14:textId="77777777" w:rsidR="00F02B7B" w:rsidRPr="007070A3" w:rsidRDefault="00F02B7B" w:rsidP="007070A3">
            <w:pPr>
              <w:rPr>
                <w:i/>
                <w:iCs/>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615DCE4C" w14:textId="77777777" w:rsidR="00F02B7B" w:rsidRDefault="00F02B7B" w:rsidP="007070A3">
            <w:pPr>
              <w:rPr>
                <w:lang w:val="en-US"/>
              </w:rPr>
            </w:pPr>
          </w:p>
        </w:tc>
      </w:tr>
    </w:tbl>
    <w:p w14:paraId="400C7BF8" w14:textId="77777777" w:rsidR="006760B0" w:rsidRDefault="006760B0" w:rsidP="006760B0">
      <w:pPr>
        <w:rPr>
          <w:lang w:val="en-US"/>
        </w:rPr>
      </w:pPr>
    </w:p>
    <w:p w14:paraId="2E860B34" w14:textId="2B8AC650" w:rsidR="006760B0" w:rsidRDefault="006760B0" w:rsidP="006760B0">
      <w:pPr>
        <w:rPr>
          <w:lang w:val="en-US"/>
        </w:rPr>
      </w:pPr>
    </w:p>
    <w:p w14:paraId="05E6A4D6" w14:textId="7C4E5AF0" w:rsidR="00837768" w:rsidRDefault="00837768" w:rsidP="006760B0">
      <w:pPr>
        <w:rPr>
          <w:lang w:val="en-US"/>
        </w:rPr>
      </w:pPr>
    </w:p>
    <w:p w14:paraId="6503A80A" w14:textId="77777777" w:rsidR="00837768" w:rsidRDefault="00837768" w:rsidP="006760B0">
      <w:pPr>
        <w:rPr>
          <w:lang w:val="en-US"/>
        </w:rPr>
      </w:pPr>
    </w:p>
    <w:p w14:paraId="44EB0BA5" w14:textId="3A307D7F" w:rsidR="006760B0" w:rsidRDefault="006760B0" w:rsidP="00C05DFD">
      <w:pPr>
        <w:pStyle w:val="Heading2"/>
        <w:rPr>
          <w:lang w:val="en-US"/>
        </w:rPr>
      </w:pPr>
      <w:r w:rsidRPr="006760B0">
        <w:rPr>
          <w:lang w:val="en-US"/>
        </w:rPr>
        <w:lastRenderedPageBreak/>
        <w:t>Disability</w:t>
      </w:r>
    </w:p>
    <w:p w14:paraId="2E2F8576" w14:textId="77777777" w:rsidR="00B955F7" w:rsidRDefault="00B955F7" w:rsidP="00B955F7">
      <w:pPr>
        <w:rPr>
          <w:lang w:val="en-US"/>
        </w:rPr>
      </w:pPr>
    </w:p>
    <w:tbl>
      <w:tblPr>
        <w:tblStyle w:val="TableGrid"/>
        <w:tblW w:w="10065" w:type="dxa"/>
        <w:tblInd w:w="-15" w:type="dxa"/>
        <w:tblLook w:val="04A0" w:firstRow="1" w:lastRow="0" w:firstColumn="1" w:lastColumn="0" w:noHBand="0" w:noVBand="1"/>
      </w:tblPr>
      <w:tblGrid>
        <w:gridCol w:w="4820"/>
        <w:gridCol w:w="5245"/>
      </w:tblGrid>
      <w:tr w:rsidR="00F02B7B" w14:paraId="6CD1D95F" w14:textId="77777777" w:rsidTr="007070A3">
        <w:trPr>
          <w:trHeight w:val="195"/>
          <w:tblHeader/>
        </w:trPr>
        <w:tc>
          <w:tcPr>
            <w:tcW w:w="4820" w:type="dxa"/>
            <w:shd w:val="clear" w:color="auto" w:fill="E4003A" w:themeFill="accent1"/>
            <w:vAlign w:val="bottom"/>
          </w:tcPr>
          <w:p w14:paraId="70151C31" w14:textId="77777777" w:rsidR="00F02B7B" w:rsidRPr="00994EDA" w:rsidRDefault="00F02B7B" w:rsidP="007070A3">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74E769C6" w14:textId="77777777" w:rsidR="00F02B7B" w:rsidRPr="00994EDA" w:rsidRDefault="00F02B7B" w:rsidP="007070A3">
            <w:pPr>
              <w:rPr>
                <w:b/>
                <w:bCs/>
                <w:color w:val="FFFFFF" w:themeColor="background1"/>
                <w:lang w:val="en-US"/>
              </w:rPr>
            </w:pPr>
            <w:r>
              <w:rPr>
                <w:b/>
                <w:bCs/>
                <w:color w:val="FFFFFF" w:themeColor="background1"/>
                <w:lang w:val="en-US"/>
              </w:rPr>
              <w:t>Response</w:t>
            </w:r>
          </w:p>
        </w:tc>
      </w:tr>
      <w:tr w:rsidR="00F02B7B" w14:paraId="12B3FE24" w14:textId="77777777" w:rsidTr="007070A3">
        <w:trPr>
          <w:trHeight w:val="1077"/>
        </w:trPr>
        <w:tc>
          <w:tcPr>
            <w:tcW w:w="4820" w:type="dxa"/>
            <w:shd w:val="clear" w:color="auto" w:fill="BFBFBF" w:themeFill="background1" w:themeFillShade="BF"/>
          </w:tcPr>
          <w:p w14:paraId="498D08DF" w14:textId="77777777" w:rsidR="00F02B7B" w:rsidRDefault="00F02B7B" w:rsidP="007070A3">
            <w:pPr>
              <w:rPr>
                <w:lang w:val="en-US"/>
              </w:rPr>
            </w:pPr>
            <w:r>
              <w:rPr>
                <w:lang w:val="en-US"/>
              </w:rPr>
              <w:t xml:space="preserve">Baseline situation </w:t>
            </w:r>
          </w:p>
          <w:p w14:paraId="429A3A7D" w14:textId="77777777" w:rsidR="00F02B7B" w:rsidRPr="007070A3" w:rsidRDefault="00F02B7B" w:rsidP="007070A3">
            <w:pPr>
              <w:rPr>
                <w:i/>
                <w:iCs/>
                <w:lang w:val="en-US"/>
              </w:rPr>
            </w:pPr>
            <w:r w:rsidRPr="007070A3">
              <w:rPr>
                <w:i/>
                <w:iCs/>
                <w:lang w:val="en-US"/>
              </w:rPr>
              <w:t>(describe only where different to the national average, or where otherwise relevant)</w:t>
            </w:r>
          </w:p>
        </w:tc>
        <w:tc>
          <w:tcPr>
            <w:tcW w:w="5245" w:type="dxa"/>
          </w:tcPr>
          <w:p w14:paraId="31C2A155" w14:textId="77777777" w:rsidR="00F02B7B" w:rsidRDefault="00F02B7B" w:rsidP="007070A3">
            <w:pPr>
              <w:rPr>
                <w:lang w:val="en-US"/>
              </w:rPr>
            </w:pPr>
          </w:p>
        </w:tc>
      </w:tr>
      <w:tr w:rsidR="00F02B7B" w14:paraId="0DE723CD" w14:textId="77777777" w:rsidTr="007070A3">
        <w:trPr>
          <w:trHeight w:val="1077"/>
        </w:trPr>
        <w:tc>
          <w:tcPr>
            <w:tcW w:w="4820" w:type="dxa"/>
            <w:shd w:val="clear" w:color="auto" w:fill="BFBFBF" w:themeFill="background1" w:themeFillShade="BF"/>
          </w:tcPr>
          <w:p w14:paraId="1E2970C4" w14:textId="77777777" w:rsidR="00F02B7B" w:rsidRDefault="00F02B7B" w:rsidP="007070A3">
            <w:pPr>
              <w:rPr>
                <w:lang w:val="en-US"/>
              </w:rPr>
            </w:pPr>
            <w:r>
              <w:rPr>
                <w:lang w:val="en-US"/>
              </w:rPr>
              <w:t xml:space="preserve">Assessment text </w:t>
            </w:r>
            <w:r>
              <w:rPr>
                <w:lang w:val="en-US"/>
              </w:rPr>
              <w:br/>
            </w:r>
            <w:r w:rsidRPr="007070A3">
              <w:rPr>
                <w:i/>
                <w:iCs/>
                <w:lang w:val="en-US"/>
              </w:rPr>
              <w:t>(summary of how the proposed project affects the protected characteristic)</w:t>
            </w:r>
          </w:p>
        </w:tc>
        <w:tc>
          <w:tcPr>
            <w:tcW w:w="5245" w:type="dxa"/>
          </w:tcPr>
          <w:p w14:paraId="36D7BFD5" w14:textId="77777777" w:rsidR="00F02B7B" w:rsidRDefault="00F02B7B" w:rsidP="007070A3">
            <w:pPr>
              <w:rPr>
                <w:lang w:val="en-US"/>
              </w:rPr>
            </w:pPr>
          </w:p>
        </w:tc>
      </w:tr>
      <w:tr w:rsidR="00F02B7B" w14:paraId="572EC963" w14:textId="77777777" w:rsidTr="007070A3">
        <w:trPr>
          <w:trHeight w:val="227"/>
        </w:trPr>
        <w:tc>
          <w:tcPr>
            <w:tcW w:w="4820" w:type="dxa"/>
            <w:vMerge w:val="restart"/>
            <w:shd w:val="clear" w:color="auto" w:fill="BFBFBF" w:themeFill="background1" w:themeFillShade="BF"/>
          </w:tcPr>
          <w:p w14:paraId="775525A5" w14:textId="77777777" w:rsidR="00F02B7B" w:rsidRDefault="00F02B7B" w:rsidP="007070A3">
            <w:pPr>
              <w:rPr>
                <w:lang w:val="en-US"/>
              </w:rPr>
            </w:pPr>
            <w:r>
              <w:rPr>
                <w:lang w:val="en-US"/>
              </w:rPr>
              <w:t>Is the effect positive/negative/mixed?</w:t>
            </w:r>
          </w:p>
          <w:p w14:paraId="1892114C" w14:textId="77777777" w:rsidR="00F02B7B" w:rsidRPr="007070A3" w:rsidRDefault="00F02B7B" w:rsidP="007070A3">
            <w:pPr>
              <w:rPr>
                <w:i/>
                <w:iCs/>
                <w:lang w:val="en-US"/>
              </w:rPr>
            </w:pPr>
            <w:r w:rsidRPr="007070A3">
              <w:rPr>
                <w:i/>
                <w:iCs/>
                <w:lang w:val="en-US"/>
              </w:rPr>
              <w:t>(add an explanation)</w:t>
            </w:r>
          </w:p>
        </w:tc>
        <w:tc>
          <w:tcPr>
            <w:tcW w:w="5245" w:type="dxa"/>
          </w:tcPr>
          <w:p w14:paraId="36AE48E2" w14:textId="77777777" w:rsidR="00F02B7B" w:rsidRPr="00E72AB7" w:rsidRDefault="00F02B7B" w:rsidP="007070A3">
            <w:pPr>
              <w:jc w:val="center"/>
              <w:rPr>
                <w:sz w:val="20"/>
                <w:szCs w:val="20"/>
                <w:lang w:val="en-US"/>
              </w:rPr>
            </w:pPr>
            <w:r w:rsidRPr="00E72AB7">
              <w:rPr>
                <w:sz w:val="20"/>
                <w:szCs w:val="20"/>
                <w:lang w:val="en-US"/>
              </w:rPr>
              <w:t>+VE / M / -VE</w:t>
            </w:r>
          </w:p>
        </w:tc>
      </w:tr>
      <w:tr w:rsidR="00F02B7B" w14:paraId="27F49647" w14:textId="77777777" w:rsidTr="007070A3">
        <w:trPr>
          <w:trHeight w:val="1077"/>
        </w:trPr>
        <w:tc>
          <w:tcPr>
            <w:tcW w:w="4820" w:type="dxa"/>
            <w:vMerge/>
          </w:tcPr>
          <w:p w14:paraId="38F0B927" w14:textId="77777777" w:rsidR="00F02B7B" w:rsidRDefault="00F02B7B" w:rsidP="007070A3">
            <w:pPr>
              <w:rPr>
                <w:lang w:val="en-US"/>
              </w:rPr>
            </w:pPr>
          </w:p>
        </w:tc>
        <w:tc>
          <w:tcPr>
            <w:tcW w:w="5245" w:type="dxa"/>
          </w:tcPr>
          <w:p w14:paraId="05FBCD03" w14:textId="77777777" w:rsidR="00F02B7B" w:rsidRPr="00E72AB7" w:rsidRDefault="00F02B7B" w:rsidP="007070A3">
            <w:pPr>
              <w:jc w:val="center"/>
              <w:rPr>
                <w:sz w:val="20"/>
                <w:szCs w:val="20"/>
                <w:lang w:val="en-US"/>
              </w:rPr>
            </w:pPr>
          </w:p>
        </w:tc>
      </w:tr>
      <w:tr w:rsidR="00F02B7B" w14:paraId="7229C85C" w14:textId="77777777" w:rsidTr="007070A3">
        <w:tc>
          <w:tcPr>
            <w:tcW w:w="4820" w:type="dxa"/>
            <w:shd w:val="clear" w:color="auto" w:fill="E4003A" w:themeFill="accent1"/>
          </w:tcPr>
          <w:p w14:paraId="6D35DF62" w14:textId="77777777" w:rsidR="00F02B7B" w:rsidRPr="00D51EFF" w:rsidRDefault="00F02B7B" w:rsidP="007070A3">
            <w:pPr>
              <w:rPr>
                <w:b/>
                <w:bCs/>
                <w:color w:val="FFFFFF" w:themeColor="background1"/>
                <w:lang w:val="en-US"/>
              </w:rPr>
            </w:pPr>
            <w:r w:rsidRPr="00D51EFF">
              <w:rPr>
                <w:b/>
                <w:bCs/>
                <w:color w:val="FFFFFF" w:themeColor="background1"/>
                <w:lang w:val="en-US"/>
              </w:rPr>
              <w:t>If the effect is negative or mixed:</w:t>
            </w:r>
          </w:p>
        </w:tc>
        <w:tc>
          <w:tcPr>
            <w:tcW w:w="5245" w:type="dxa"/>
            <w:shd w:val="clear" w:color="auto" w:fill="E4003A" w:themeFill="accent1"/>
          </w:tcPr>
          <w:p w14:paraId="46C79847" w14:textId="77777777" w:rsidR="00F02B7B" w:rsidRPr="00D51EFF" w:rsidRDefault="00F02B7B" w:rsidP="007070A3">
            <w:pPr>
              <w:rPr>
                <w:b/>
                <w:bCs/>
                <w:color w:val="FFFFFF" w:themeColor="background1"/>
                <w:lang w:val="en-US"/>
              </w:rPr>
            </w:pPr>
          </w:p>
        </w:tc>
      </w:tr>
      <w:tr w:rsidR="00F02B7B" w14:paraId="4AC81834" w14:textId="77777777" w:rsidTr="007070A3">
        <w:trPr>
          <w:trHeight w:val="227"/>
        </w:trPr>
        <w:tc>
          <w:tcPr>
            <w:tcW w:w="4820" w:type="dxa"/>
            <w:vMerge w:val="restart"/>
            <w:shd w:val="clear" w:color="auto" w:fill="BFBFBF" w:themeFill="background1" w:themeFillShade="BF"/>
          </w:tcPr>
          <w:p w14:paraId="47F87931" w14:textId="77777777" w:rsidR="00F02B7B" w:rsidRDefault="00F02B7B" w:rsidP="007070A3">
            <w:pPr>
              <w:rPr>
                <w:lang w:val="en-US"/>
              </w:rPr>
            </w:pPr>
            <w:r>
              <w:rPr>
                <w:lang w:val="en-US"/>
              </w:rPr>
              <w:t>Is the effect significant?</w:t>
            </w:r>
          </w:p>
          <w:p w14:paraId="224E2BBD" w14:textId="77777777" w:rsidR="00F02B7B" w:rsidRPr="007070A3" w:rsidRDefault="00F02B7B" w:rsidP="007070A3">
            <w:pPr>
              <w:rPr>
                <w:i/>
                <w:iCs/>
                <w:lang w:val="en-US"/>
              </w:rPr>
            </w:pPr>
            <w:r w:rsidRPr="007070A3">
              <w:rPr>
                <w:i/>
                <w:iCs/>
                <w:lang w:val="en-US"/>
              </w:rPr>
              <w:t>(add an explanation)</w:t>
            </w:r>
          </w:p>
        </w:tc>
        <w:tc>
          <w:tcPr>
            <w:tcW w:w="5245" w:type="dxa"/>
            <w:shd w:val="clear" w:color="auto" w:fill="auto"/>
          </w:tcPr>
          <w:p w14:paraId="2BF0AA75" w14:textId="77777777" w:rsidR="00F02B7B" w:rsidRPr="00994EDA" w:rsidRDefault="00F02B7B" w:rsidP="007070A3">
            <w:pPr>
              <w:jc w:val="center"/>
              <w:rPr>
                <w:sz w:val="20"/>
                <w:szCs w:val="20"/>
                <w:lang w:val="en-US"/>
              </w:rPr>
            </w:pPr>
            <w:r w:rsidRPr="00994EDA">
              <w:rPr>
                <w:sz w:val="20"/>
                <w:szCs w:val="20"/>
                <w:lang w:val="en-US"/>
              </w:rPr>
              <w:t>Y / N</w:t>
            </w:r>
          </w:p>
        </w:tc>
      </w:tr>
      <w:tr w:rsidR="00F02B7B" w14:paraId="26B7F08C" w14:textId="77777777" w:rsidTr="007070A3">
        <w:trPr>
          <w:trHeight w:val="1077"/>
        </w:trPr>
        <w:tc>
          <w:tcPr>
            <w:tcW w:w="4820" w:type="dxa"/>
            <w:vMerge/>
          </w:tcPr>
          <w:p w14:paraId="79556A97" w14:textId="77777777" w:rsidR="00F02B7B" w:rsidRDefault="00F02B7B" w:rsidP="007070A3">
            <w:pPr>
              <w:rPr>
                <w:lang w:val="en-US"/>
              </w:rPr>
            </w:pPr>
          </w:p>
        </w:tc>
        <w:tc>
          <w:tcPr>
            <w:tcW w:w="5245" w:type="dxa"/>
            <w:shd w:val="clear" w:color="auto" w:fill="auto"/>
          </w:tcPr>
          <w:p w14:paraId="5CE70BAE" w14:textId="77777777" w:rsidR="00F02B7B" w:rsidRDefault="00F02B7B" w:rsidP="007070A3">
            <w:pPr>
              <w:jc w:val="center"/>
              <w:rPr>
                <w:lang w:val="en-US"/>
              </w:rPr>
            </w:pPr>
          </w:p>
        </w:tc>
      </w:tr>
      <w:tr w:rsidR="00F02B7B" w14:paraId="38C8CC19" w14:textId="77777777" w:rsidTr="007070A3">
        <w:trPr>
          <w:trHeight w:val="1077"/>
        </w:trPr>
        <w:tc>
          <w:tcPr>
            <w:tcW w:w="4820" w:type="dxa"/>
            <w:shd w:val="clear" w:color="auto" w:fill="BFBFBF" w:themeFill="background1" w:themeFillShade="BF"/>
          </w:tcPr>
          <w:p w14:paraId="7993F8A2" w14:textId="77777777" w:rsidR="00F02B7B" w:rsidRDefault="00F02B7B" w:rsidP="007070A3">
            <w:pPr>
              <w:rPr>
                <w:lang w:val="en-US"/>
              </w:rPr>
            </w:pPr>
            <w:r>
              <w:rPr>
                <w:lang w:val="en-US"/>
              </w:rPr>
              <w:t>What embedded mitigation does the project contain?</w:t>
            </w:r>
          </w:p>
        </w:tc>
        <w:tc>
          <w:tcPr>
            <w:tcW w:w="5245" w:type="dxa"/>
            <w:shd w:val="clear" w:color="auto" w:fill="auto"/>
          </w:tcPr>
          <w:p w14:paraId="3CB64D85" w14:textId="77777777" w:rsidR="00F02B7B" w:rsidRDefault="00F02B7B" w:rsidP="007070A3">
            <w:pPr>
              <w:rPr>
                <w:lang w:val="en-US"/>
              </w:rPr>
            </w:pPr>
          </w:p>
        </w:tc>
      </w:tr>
      <w:tr w:rsidR="00F02B7B" w14:paraId="3E7DFEFC" w14:textId="77777777" w:rsidTr="007070A3">
        <w:trPr>
          <w:trHeight w:val="1077"/>
        </w:trPr>
        <w:tc>
          <w:tcPr>
            <w:tcW w:w="4820" w:type="dxa"/>
            <w:shd w:val="clear" w:color="auto" w:fill="BFBFBF" w:themeFill="background1" w:themeFillShade="BF"/>
          </w:tcPr>
          <w:p w14:paraId="0A4A9A53" w14:textId="77777777" w:rsidR="00F02B7B" w:rsidRDefault="00F02B7B" w:rsidP="007070A3">
            <w:pPr>
              <w:rPr>
                <w:lang w:val="en-US"/>
              </w:rPr>
            </w:pPr>
            <w:r>
              <w:rPr>
                <w:lang w:val="en-US"/>
              </w:rPr>
              <w:t>What residual significant effects remain?</w:t>
            </w:r>
          </w:p>
        </w:tc>
        <w:tc>
          <w:tcPr>
            <w:tcW w:w="5245" w:type="dxa"/>
            <w:shd w:val="clear" w:color="auto" w:fill="auto"/>
          </w:tcPr>
          <w:p w14:paraId="6B0F2151" w14:textId="77777777" w:rsidR="00F02B7B" w:rsidRDefault="00F02B7B" w:rsidP="007070A3">
            <w:pPr>
              <w:rPr>
                <w:lang w:val="en-US"/>
              </w:rPr>
            </w:pPr>
          </w:p>
        </w:tc>
      </w:tr>
      <w:tr w:rsidR="00F02B7B" w14:paraId="478CB3DE" w14:textId="77777777" w:rsidTr="007070A3">
        <w:trPr>
          <w:trHeight w:val="1077"/>
        </w:trPr>
        <w:tc>
          <w:tcPr>
            <w:tcW w:w="4820" w:type="dxa"/>
            <w:shd w:val="clear" w:color="auto" w:fill="BFBFBF" w:themeFill="background1" w:themeFillShade="BF"/>
          </w:tcPr>
          <w:p w14:paraId="02ABEC62" w14:textId="77777777" w:rsidR="00F02B7B" w:rsidRDefault="00F02B7B" w:rsidP="007070A3">
            <w:pPr>
              <w:rPr>
                <w:lang w:val="en-US"/>
              </w:rPr>
            </w:pPr>
            <w:r>
              <w:rPr>
                <w:lang w:val="en-US"/>
              </w:rPr>
              <w:t>What action is required? Who will be accountable for it?</w:t>
            </w:r>
          </w:p>
          <w:p w14:paraId="18980F1F" w14:textId="77777777" w:rsidR="00F02B7B" w:rsidRPr="007070A3" w:rsidRDefault="00F02B7B" w:rsidP="007070A3">
            <w:pPr>
              <w:rPr>
                <w:i/>
                <w:iCs/>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1C88CF7D" w14:textId="77777777" w:rsidR="00F02B7B" w:rsidRDefault="00F02B7B" w:rsidP="007070A3">
            <w:pPr>
              <w:rPr>
                <w:lang w:val="en-US"/>
              </w:rPr>
            </w:pPr>
          </w:p>
        </w:tc>
      </w:tr>
    </w:tbl>
    <w:p w14:paraId="4EA96A88" w14:textId="77777777" w:rsidR="00C05DFD" w:rsidRPr="00C05DFD" w:rsidRDefault="00C05DFD" w:rsidP="00C05DFD">
      <w:pPr>
        <w:rPr>
          <w:lang w:val="en-US"/>
        </w:rPr>
      </w:pPr>
    </w:p>
    <w:p w14:paraId="082AA1D8" w14:textId="71DE3B1A" w:rsidR="006760B0" w:rsidRDefault="006760B0" w:rsidP="00C05DFD">
      <w:pPr>
        <w:pStyle w:val="Heading2"/>
        <w:rPr>
          <w:lang w:val="en-US"/>
        </w:rPr>
      </w:pPr>
      <w:r w:rsidRPr="006760B0">
        <w:rPr>
          <w:lang w:val="en-US"/>
        </w:rPr>
        <w:t>Gender reassignment</w:t>
      </w:r>
    </w:p>
    <w:p w14:paraId="1F9A61AE" w14:textId="77777777" w:rsidR="00B955F7" w:rsidRDefault="00B955F7" w:rsidP="00B955F7">
      <w:pPr>
        <w:rPr>
          <w:lang w:val="en-US"/>
        </w:rPr>
      </w:pPr>
    </w:p>
    <w:tbl>
      <w:tblPr>
        <w:tblStyle w:val="TableGrid"/>
        <w:tblW w:w="10065" w:type="dxa"/>
        <w:tblInd w:w="-15" w:type="dxa"/>
        <w:tblLook w:val="04A0" w:firstRow="1" w:lastRow="0" w:firstColumn="1" w:lastColumn="0" w:noHBand="0" w:noVBand="1"/>
      </w:tblPr>
      <w:tblGrid>
        <w:gridCol w:w="4820"/>
        <w:gridCol w:w="5245"/>
      </w:tblGrid>
      <w:tr w:rsidR="00F02B7B" w14:paraId="5139DD14" w14:textId="77777777" w:rsidTr="007070A3">
        <w:trPr>
          <w:trHeight w:val="195"/>
          <w:tblHeader/>
        </w:trPr>
        <w:tc>
          <w:tcPr>
            <w:tcW w:w="4820" w:type="dxa"/>
            <w:shd w:val="clear" w:color="auto" w:fill="E4003A" w:themeFill="accent1"/>
            <w:vAlign w:val="bottom"/>
          </w:tcPr>
          <w:p w14:paraId="7FE2951B" w14:textId="77777777" w:rsidR="00F02B7B" w:rsidRPr="00994EDA" w:rsidRDefault="00F02B7B" w:rsidP="007070A3">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327F1AF4" w14:textId="77777777" w:rsidR="00F02B7B" w:rsidRPr="00994EDA" w:rsidRDefault="00F02B7B" w:rsidP="007070A3">
            <w:pPr>
              <w:rPr>
                <w:b/>
                <w:bCs/>
                <w:color w:val="FFFFFF" w:themeColor="background1"/>
                <w:lang w:val="en-US"/>
              </w:rPr>
            </w:pPr>
            <w:r>
              <w:rPr>
                <w:b/>
                <w:bCs/>
                <w:color w:val="FFFFFF" w:themeColor="background1"/>
                <w:lang w:val="en-US"/>
              </w:rPr>
              <w:t>Response</w:t>
            </w:r>
          </w:p>
        </w:tc>
      </w:tr>
      <w:tr w:rsidR="00F02B7B" w14:paraId="422D8711" w14:textId="77777777" w:rsidTr="007070A3">
        <w:trPr>
          <w:trHeight w:val="1077"/>
        </w:trPr>
        <w:tc>
          <w:tcPr>
            <w:tcW w:w="4820" w:type="dxa"/>
            <w:shd w:val="clear" w:color="auto" w:fill="BFBFBF" w:themeFill="background1" w:themeFillShade="BF"/>
          </w:tcPr>
          <w:p w14:paraId="33E32B52" w14:textId="77777777" w:rsidR="00F02B7B" w:rsidRDefault="00F02B7B" w:rsidP="007070A3">
            <w:pPr>
              <w:rPr>
                <w:lang w:val="en-US"/>
              </w:rPr>
            </w:pPr>
            <w:r>
              <w:rPr>
                <w:lang w:val="en-US"/>
              </w:rPr>
              <w:t xml:space="preserve">Baseline situation </w:t>
            </w:r>
          </w:p>
          <w:p w14:paraId="2D01C793" w14:textId="77777777" w:rsidR="00F02B7B" w:rsidRPr="007070A3" w:rsidRDefault="00F02B7B" w:rsidP="007070A3">
            <w:pPr>
              <w:rPr>
                <w:i/>
                <w:iCs/>
                <w:lang w:val="en-US"/>
              </w:rPr>
            </w:pPr>
            <w:r w:rsidRPr="007070A3">
              <w:rPr>
                <w:i/>
                <w:iCs/>
                <w:lang w:val="en-US"/>
              </w:rPr>
              <w:t>(describe only where different to the national average, or where otherwise relevant)</w:t>
            </w:r>
          </w:p>
        </w:tc>
        <w:tc>
          <w:tcPr>
            <w:tcW w:w="5245" w:type="dxa"/>
          </w:tcPr>
          <w:p w14:paraId="385223A0" w14:textId="77777777" w:rsidR="00F02B7B" w:rsidRDefault="00F02B7B" w:rsidP="007070A3">
            <w:pPr>
              <w:rPr>
                <w:lang w:val="en-US"/>
              </w:rPr>
            </w:pPr>
          </w:p>
        </w:tc>
      </w:tr>
      <w:tr w:rsidR="00F02B7B" w14:paraId="27B69FE2" w14:textId="77777777" w:rsidTr="007070A3">
        <w:trPr>
          <w:trHeight w:val="1077"/>
        </w:trPr>
        <w:tc>
          <w:tcPr>
            <w:tcW w:w="4820" w:type="dxa"/>
            <w:shd w:val="clear" w:color="auto" w:fill="BFBFBF" w:themeFill="background1" w:themeFillShade="BF"/>
          </w:tcPr>
          <w:p w14:paraId="67A37E20" w14:textId="77777777" w:rsidR="00F02B7B" w:rsidRDefault="00F02B7B" w:rsidP="007070A3">
            <w:pPr>
              <w:rPr>
                <w:lang w:val="en-US"/>
              </w:rPr>
            </w:pPr>
            <w:r>
              <w:rPr>
                <w:lang w:val="en-US"/>
              </w:rPr>
              <w:t xml:space="preserve">Assessment text </w:t>
            </w:r>
            <w:r>
              <w:rPr>
                <w:lang w:val="en-US"/>
              </w:rPr>
              <w:br/>
            </w:r>
            <w:r w:rsidRPr="007070A3">
              <w:rPr>
                <w:i/>
                <w:iCs/>
                <w:lang w:val="en-US"/>
              </w:rPr>
              <w:t>(summary of how the proposed project affects the protected characteristic)</w:t>
            </w:r>
          </w:p>
        </w:tc>
        <w:tc>
          <w:tcPr>
            <w:tcW w:w="5245" w:type="dxa"/>
          </w:tcPr>
          <w:p w14:paraId="062A817F" w14:textId="77777777" w:rsidR="00F02B7B" w:rsidRDefault="00F02B7B" w:rsidP="007070A3">
            <w:pPr>
              <w:rPr>
                <w:lang w:val="en-US"/>
              </w:rPr>
            </w:pPr>
          </w:p>
        </w:tc>
      </w:tr>
      <w:tr w:rsidR="00F02B7B" w14:paraId="20DFACAB" w14:textId="77777777" w:rsidTr="007070A3">
        <w:trPr>
          <w:trHeight w:val="227"/>
        </w:trPr>
        <w:tc>
          <w:tcPr>
            <w:tcW w:w="4820" w:type="dxa"/>
            <w:vMerge w:val="restart"/>
            <w:shd w:val="clear" w:color="auto" w:fill="BFBFBF" w:themeFill="background1" w:themeFillShade="BF"/>
          </w:tcPr>
          <w:p w14:paraId="2420642A" w14:textId="77777777" w:rsidR="00F02B7B" w:rsidRDefault="00F02B7B" w:rsidP="007070A3">
            <w:pPr>
              <w:rPr>
                <w:lang w:val="en-US"/>
              </w:rPr>
            </w:pPr>
            <w:r>
              <w:rPr>
                <w:lang w:val="en-US"/>
              </w:rPr>
              <w:t>Is the effect positive/negative/mixed?</w:t>
            </w:r>
          </w:p>
          <w:p w14:paraId="09AF688B" w14:textId="77777777" w:rsidR="00F02B7B" w:rsidRPr="007070A3" w:rsidRDefault="00F02B7B" w:rsidP="007070A3">
            <w:pPr>
              <w:rPr>
                <w:i/>
                <w:iCs/>
                <w:lang w:val="en-US"/>
              </w:rPr>
            </w:pPr>
            <w:r w:rsidRPr="007070A3">
              <w:rPr>
                <w:i/>
                <w:iCs/>
                <w:lang w:val="en-US"/>
              </w:rPr>
              <w:t>(add an explanation)</w:t>
            </w:r>
          </w:p>
        </w:tc>
        <w:tc>
          <w:tcPr>
            <w:tcW w:w="5245" w:type="dxa"/>
          </w:tcPr>
          <w:p w14:paraId="294A4256" w14:textId="77777777" w:rsidR="00F02B7B" w:rsidRPr="00E72AB7" w:rsidRDefault="00F02B7B" w:rsidP="007070A3">
            <w:pPr>
              <w:jc w:val="center"/>
              <w:rPr>
                <w:sz w:val="20"/>
                <w:szCs w:val="20"/>
                <w:lang w:val="en-US"/>
              </w:rPr>
            </w:pPr>
            <w:r w:rsidRPr="00E72AB7">
              <w:rPr>
                <w:sz w:val="20"/>
                <w:szCs w:val="20"/>
                <w:lang w:val="en-US"/>
              </w:rPr>
              <w:t>+VE / M / -VE</w:t>
            </w:r>
          </w:p>
        </w:tc>
      </w:tr>
      <w:tr w:rsidR="00F02B7B" w14:paraId="5973AAD3" w14:textId="77777777" w:rsidTr="007070A3">
        <w:trPr>
          <w:trHeight w:val="1077"/>
        </w:trPr>
        <w:tc>
          <w:tcPr>
            <w:tcW w:w="4820" w:type="dxa"/>
            <w:vMerge/>
          </w:tcPr>
          <w:p w14:paraId="3FEFE447" w14:textId="77777777" w:rsidR="00F02B7B" w:rsidRDefault="00F02B7B" w:rsidP="007070A3">
            <w:pPr>
              <w:rPr>
                <w:lang w:val="en-US"/>
              </w:rPr>
            </w:pPr>
          </w:p>
        </w:tc>
        <w:tc>
          <w:tcPr>
            <w:tcW w:w="5245" w:type="dxa"/>
          </w:tcPr>
          <w:p w14:paraId="71154E8F" w14:textId="77777777" w:rsidR="00F02B7B" w:rsidRPr="00E72AB7" w:rsidRDefault="00F02B7B" w:rsidP="007070A3">
            <w:pPr>
              <w:jc w:val="center"/>
              <w:rPr>
                <w:sz w:val="20"/>
                <w:szCs w:val="20"/>
                <w:lang w:val="en-US"/>
              </w:rPr>
            </w:pPr>
          </w:p>
        </w:tc>
      </w:tr>
      <w:tr w:rsidR="00F02B7B" w14:paraId="1A580DB8" w14:textId="77777777" w:rsidTr="007070A3">
        <w:tc>
          <w:tcPr>
            <w:tcW w:w="4820" w:type="dxa"/>
            <w:shd w:val="clear" w:color="auto" w:fill="E4003A" w:themeFill="accent1"/>
          </w:tcPr>
          <w:p w14:paraId="456D49A0" w14:textId="77777777" w:rsidR="00F02B7B" w:rsidRPr="00D51EFF" w:rsidRDefault="00F02B7B" w:rsidP="007070A3">
            <w:pPr>
              <w:rPr>
                <w:b/>
                <w:bCs/>
                <w:color w:val="FFFFFF" w:themeColor="background1"/>
                <w:lang w:val="en-US"/>
              </w:rPr>
            </w:pPr>
            <w:r w:rsidRPr="00D51EFF">
              <w:rPr>
                <w:b/>
                <w:bCs/>
                <w:color w:val="FFFFFF" w:themeColor="background1"/>
                <w:lang w:val="en-US"/>
              </w:rPr>
              <w:t>If the effect is negative or mixed:</w:t>
            </w:r>
          </w:p>
        </w:tc>
        <w:tc>
          <w:tcPr>
            <w:tcW w:w="5245" w:type="dxa"/>
            <w:shd w:val="clear" w:color="auto" w:fill="E4003A" w:themeFill="accent1"/>
          </w:tcPr>
          <w:p w14:paraId="0CAE6B53" w14:textId="77777777" w:rsidR="00F02B7B" w:rsidRPr="00D51EFF" w:rsidRDefault="00F02B7B" w:rsidP="007070A3">
            <w:pPr>
              <w:rPr>
                <w:b/>
                <w:bCs/>
                <w:color w:val="FFFFFF" w:themeColor="background1"/>
                <w:lang w:val="en-US"/>
              </w:rPr>
            </w:pPr>
          </w:p>
        </w:tc>
      </w:tr>
      <w:tr w:rsidR="00F02B7B" w14:paraId="1CD9BDC1" w14:textId="77777777" w:rsidTr="007070A3">
        <w:trPr>
          <w:trHeight w:val="227"/>
        </w:trPr>
        <w:tc>
          <w:tcPr>
            <w:tcW w:w="4820" w:type="dxa"/>
            <w:vMerge w:val="restart"/>
            <w:shd w:val="clear" w:color="auto" w:fill="BFBFBF" w:themeFill="background1" w:themeFillShade="BF"/>
          </w:tcPr>
          <w:p w14:paraId="3F131905" w14:textId="77777777" w:rsidR="00F02B7B" w:rsidRDefault="00F02B7B" w:rsidP="007070A3">
            <w:pPr>
              <w:rPr>
                <w:lang w:val="en-US"/>
              </w:rPr>
            </w:pPr>
            <w:r>
              <w:rPr>
                <w:lang w:val="en-US"/>
              </w:rPr>
              <w:t>Is the effect significant?</w:t>
            </w:r>
          </w:p>
          <w:p w14:paraId="5AB3B21A" w14:textId="77777777" w:rsidR="00F02B7B" w:rsidRPr="007070A3" w:rsidRDefault="00F02B7B" w:rsidP="007070A3">
            <w:pPr>
              <w:rPr>
                <w:i/>
                <w:iCs/>
                <w:lang w:val="en-US"/>
              </w:rPr>
            </w:pPr>
            <w:r w:rsidRPr="007070A3">
              <w:rPr>
                <w:i/>
                <w:iCs/>
                <w:lang w:val="en-US"/>
              </w:rPr>
              <w:t>(add an explanation)</w:t>
            </w:r>
          </w:p>
        </w:tc>
        <w:tc>
          <w:tcPr>
            <w:tcW w:w="5245" w:type="dxa"/>
            <w:shd w:val="clear" w:color="auto" w:fill="auto"/>
          </w:tcPr>
          <w:p w14:paraId="3AC46EC1" w14:textId="77777777" w:rsidR="00F02B7B" w:rsidRPr="00994EDA" w:rsidRDefault="00F02B7B" w:rsidP="007070A3">
            <w:pPr>
              <w:jc w:val="center"/>
              <w:rPr>
                <w:sz w:val="20"/>
                <w:szCs w:val="20"/>
                <w:lang w:val="en-US"/>
              </w:rPr>
            </w:pPr>
            <w:r w:rsidRPr="00994EDA">
              <w:rPr>
                <w:sz w:val="20"/>
                <w:szCs w:val="20"/>
                <w:lang w:val="en-US"/>
              </w:rPr>
              <w:t>Y / N</w:t>
            </w:r>
          </w:p>
        </w:tc>
      </w:tr>
      <w:tr w:rsidR="00F02B7B" w14:paraId="2A880C3C" w14:textId="77777777" w:rsidTr="007070A3">
        <w:trPr>
          <w:trHeight w:val="1077"/>
        </w:trPr>
        <w:tc>
          <w:tcPr>
            <w:tcW w:w="4820" w:type="dxa"/>
            <w:vMerge/>
          </w:tcPr>
          <w:p w14:paraId="68514E35" w14:textId="77777777" w:rsidR="00F02B7B" w:rsidRDefault="00F02B7B" w:rsidP="007070A3">
            <w:pPr>
              <w:rPr>
                <w:lang w:val="en-US"/>
              </w:rPr>
            </w:pPr>
          </w:p>
        </w:tc>
        <w:tc>
          <w:tcPr>
            <w:tcW w:w="5245" w:type="dxa"/>
            <w:shd w:val="clear" w:color="auto" w:fill="auto"/>
          </w:tcPr>
          <w:p w14:paraId="123230D5" w14:textId="77777777" w:rsidR="00F02B7B" w:rsidRDefault="00F02B7B" w:rsidP="007070A3">
            <w:pPr>
              <w:jc w:val="center"/>
              <w:rPr>
                <w:lang w:val="en-US"/>
              </w:rPr>
            </w:pPr>
          </w:p>
        </w:tc>
      </w:tr>
      <w:tr w:rsidR="00F02B7B" w14:paraId="0582A6C9" w14:textId="77777777" w:rsidTr="007070A3">
        <w:trPr>
          <w:trHeight w:val="1077"/>
        </w:trPr>
        <w:tc>
          <w:tcPr>
            <w:tcW w:w="4820" w:type="dxa"/>
            <w:shd w:val="clear" w:color="auto" w:fill="BFBFBF" w:themeFill="background1" w:themeFillShade="BF"/>
          </w:tcPr>
          <w:p w14:paraId="404A1DC2" w14:textId="77777777" w:rsidR="00F02B7B" w:rsidRDefault="00F02B7B" w:rsidP="007070A3">
            <w:pPr>
              <w:rPr>
                <w:lang w:val="en-US"/>
              </w:rPr>
            </w:pPr>
            <w:r>
              <w:rPr>
                <w:lang w:val="en-US"/>
              </w:rPr>
              <w:t>What embedded mitigation does the project contain?</w:t>
            </w:r>
          </w:p>
        </w:tc>
        <w:tc>
          <w:tcPr>
            <w:tcW w:w="5245" w:type="dxa"/>
            <w:shd w:val="clear" w:color="auto" w:fill="auto"/>
          </w:tcPr>
          <w:p w14:paraId="76646BA6" w14:textId="77777777" w:rsidR="00F02B7B" w:rsidRDefault="00F02B7B" w:rsidP="007070A3">
            <w:pPr>
              <w:rPr>
                <w:lang w:val="en-US"/>
              </w:rPr>
            </w:pPr>
          </w:p>
        </w:tc>
      </w:tr>
      <w:tr w:rsidR="00F02B7B" w14:paraId="3565901F" w14:textId="77777777" w:rsidTr="007070A3">
        <w:trPr>
          <w:trHeight w:val="1077"/>
        </w:trPr>
        <w:tc>
          <w:tcPr>
            <w:tcW w:w="4820" w:type="dxa"/>
            <w:shd w:val="clear" w:color="auto" w:fill="BFBFBF" w:themeFill="background1" w:themeFillShade="BF"/>
          </w:tcPr>
          <w:p w14:paraId="00451AA8" w14:textId="77777777" w:rsidR="00F02B7B" w:rsidRDefault="00F02B7B" w:rsidP="007070A3">
            <w:pPr>
              <w:rPr>
                <w:lang w:val="en-US"/>
              </w:rPr>
            </w:pPr>
            <w:r>
              <w:rPr>
                <w:lang w:val="en-US"/>
              </w:rPr>
              <w:t>What residual significant effects remain?</w:t>
            </w:r>
          </w:p>
        </w:tc>
        <w:tc>
          <w:tcPr>
            <w:tcW w:w="5245" w:type="dxa"/>
            <w:shd w:val="clear" w:color="auto" w:fill="auto"/>
          </w:tcPr>
          <w:p w14:paraId="761C43E5" w14:textId="77777777" w:rsidR="00F02B7B" w:rsidRDefault="00F02B7B" w:rsidP="007070A3">
            <w:pPr>
              <w:rPr>
                <w:lang w:val="en-US"/>
              </w:rPr>
            </w:pPr>
          </w:p>
        </w:tc>
      </w:tr>
      <w:tr w:rsidR="00F02B7B" w14:paraId="6F2B4FBB" w14:textId="77777777" w:rsidTr="007070A3">
        <w:trPr>
          <w:trHeight w:val="1077"/>
        </w:trPr>
        <w:tc>
          <w:tcPr>
            <w:tcW w:w="4820" w:type="dxa"/>
            <w:shd w:val="clear" w:color="auto" w:fill="BFBFBF" w:themeFill="background1" w:themeFillShade="BF"/>
          </w:tcPr>
          <w:p w14:paraId="1456B4BB" w14:textId="77777777" w:rsidR="00F02B7B" w:rsidRDefault="00F02B7B" w:rsidP="007070A3">
            <w:pPr>
              <w:rPr>
                <w:lang w:val="en-US"/>
              </w:rPr>
            </w:pPr>
            <w:r>
              <w:rPr>
                <w:lang w:val="en-US"/>
              </w:rPr>
              <w:t>What action is required? Who will be accountable for it?</w:t>
            </w:r>
          </w:p>
          <w:p w14:paraId="5D6017A3" w14:textId="77777777" w:rsidR="00F02B7B" w:rsidRPr="007070A3" w:rsidRDefault="00F02B7B" w:rsidP="007070A3">
            <w:pPr>
              <w:rPr>
                <w:i/>
                <w:iCs/>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4A77C0C6" w14:textId="77777777" w:rsidR="00F02B7B" w:rsidRDefault="00F02B7B" w:rsidP="007070A3">
            <w:pPr>
              <w:rPr>
                <w:lang w:val="en-US"/>
              </w:rPr>
            </w:pPr>
          </w:p>
        </w:tc>
      </w:tr>
    </w:tbl>
    <w:p w14:paraId="7322F83E" w14:textId="77777777" w:rsidR="00B955F7" w:rsidRPr="00B955F7" w:rsidRDefault="00B955F7" w:rsidP="00B955F7">
      <w:pPr>
        <w:rPr>
          <w:lang w:val="en-US"/>
        </w:rPr>
      </w:pPr>
    </w:p>
    <w:p w14:paraId="668F9A55" w14:textId="6BC32A8E" w:rsidR="006760B0" w:rsidRDefault="006760B0" w:rsidP="00C05DFD">
      <w:pPr>
        <w:pStyle w:val="Heading2"/>
        <w:rPr>
          <w:lang w:val="en-US"/>
        </w:rPr>
      </w:pPr>
      <w:r w:rsidRPr="006760B0">
        <w:rPr>
          <w:lang w:val="en-US"/>
        </w:rPr>
        <w:t xml:space="preserve">Marriage and civil partnership </w:t>
      </w:r>
      <w:r w:rsidRPr="004F61A7">
        <w:rPr>
          <w:b w:val="0"/>
          <w:bCs/>
          <w:lang w:val="en-US"/>
        </w:rPr>
        <w:t>(note, this is a protected characteristic only in regard to eliminating discrimination)</w:t>
      </w:r>
    </w:p>
    <w:p w14:paraId="7EE692D1" w14:textId="77777777" w:rsidR="00B955F7" w:rsidRDefault="00B955F7" w:rsidP="00B955F7">
      <w:pPr>
        <w:rPr>
          <w:lang w:val="en-US"/>
        </w:rPr>
      </w:pPr>
    </w:p>
    <w:tbl>
      <w:tblPr>
        <w:tblStyle w:val="TableGrid"/>
        <w:tblW w:w="10065" w:type="dxa"/>
        <w:tblInd w:w="-15" w:type="dxa"/>
        <w:tblLook w:val="04A0" w:firstRow="1" w:lastRow="0" w:firstColumn="1" w:lastColumn="0" w:noHBand="0" w:noVBand="1"/>
      </w:tblPr>
      <w:tblGrid>
        <w:gridCol w:w="4820"/>
        <w:gridCol w:w="5245"/>
      </w:tblGrid>
      <w:tr w:rsidR="00F02B7B" w14:paraId="3AA7498E" w14:textId="77777777" w:rsidTr="007070A3">
        <w:trPr>
          <w:trHeight w:val="195"/>
          <w:tblHeader/>
        </w:trPr>
        <w:tc>
          <w:tcPr>
            <w:tcW w:w="4820" w:type="dxa"/>
            <w:shd w:val="clear" w:color="auto" w:fill="E4003A" w:themeFill="accent1"/>
            <w:vAlign w:val="bottom"/>
          </w:tcPr>
          <w:p w14:paraId="4D45B78F" w14:textId="77777777" w:rsidR="00F02B7B" w:rsidRPr="00994EDA" w:rsidRDefault="00F02B7B" w:rsidP="007070A3">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069FC723" w14:textId="77777777" w:rsidR="00F02B7B" w:rsidRPr="00994EDA" w:rsidRDefault="00F02B7B" w:rsidP="007070A3">
            <w:pPr>
              <w:rPr>
                <w:b/>
                <w:bCs/>
                <w:color w:val="FFFFFF" w:themeColor="background1"/>
                <w:lang w:val="en-US"/>
              </w:rPr>
            </w:pPr>
            <w:r>
              <w:rPr>
                <w:b/>
                <w:bCs/>
                <w:color w:val="FFFFFF" w:themeColor="background1"/>
                <w:lang w:val="en-US"/>
              </w:rPr>
              <w:t>Response</w:t>
            </w:r>
          </w:p>
        </w:tc>
      </w:tr>
      <w:tr w:rsidR="00F02B7B" w14:paraId="68C6CA95" w14:textId="77777777" w:rsidTr="007070A3">
        <w:trPr>
          <w:trHeight w:val="1077"/>
        </w:trPr>
        <w:tc>
          <w:tcPr>
            <w:tcW w:w="4820" w:type="dxa"/>
            <w:shd w:val="clear" w:color="auto" w:fill="BFBFBF" w:themeFill="background1" w:themeFillShade="BF"/>
          </w:tcPr>
          <w:p w14:paraId="3EBD9D22" w14:textId="77777777" w:rsidR="00F02B7B" w:rsidRDefault="00F02B7B" w:rsidP="007070A3">
            <w:pPr>
              <w:rPr>
                <w:lang w:val="en-US"/>
              </w:rPr>
            </w:pPr>
            <w:r>
              <w:rPr>
                <w:lang w:val="en-US"/>
              </w:rPr>
              <w:t xml:space="preserve">Baseline situation </w:t>
            </w:r>
          </w:p>
          <w:p w14:paraId="0B42054F" w14:textId="77777777" w:rsidR="00F02B7B" w:rsidRPr="007070A3" w:rsidRDefault="00F02B7B" w:rsidP="007070A3">
            <w:pPr>
              <w:rPr>
                <w:i/>
                <w:iCs/>
                <w:lang w:val="en-US"/>
              </w:rPr>
            </w:pPr>
            <w:r w:rsidRPr="007070A3">
              <w:rPr>
                <w:i/>
                <w:iCs/>
                <w:lang w:val="en-US"/>
              </w:rPr>
              <w:t>(describe only where different to the national average, or where otherwise relevant)</w:t>
            </w:r>
          </w:p>
        </w:tc>
        <w:tc>
          <w:tcPr>
            <w:tcW w:w="5245" w:type="dxa"/>
          </w:tcPr>
          <w:p w14:paraId="7ED26703" w14:textId="77777777" w:rsidR="00F02B7B" w:rsidRDefault="00F02B7B" w:rsidP="007070A3">
            <w:pPr>
              <w:rPr>
                <w:lang w:val="en-US"/>
              </w:rPr>
            </w:pPr>
          </w:p>
        </w:tc>
      </w:tr>
      <w:tr w:rsidR="00F02B7B" w14:paraId="1824C5BD" w14:textId="77777777" w:rsidTr="007070A3">
        <w:trPr>
          <w:trHeight w:val="1077"/>
        </w:trPr>
        <w:tc>
          <w:tcPr>
            <w:tcW w:w="4820" w:type="dxa"/>
            <w:shd w:val="clear" w:color="auto" w:fill="BFBFBF" w:themeFill="background1" w:themeFillShade="BF"/>
          </w:tcPr>
          <w:p w14:paraId="2D56B6EF" w14:textId="77777777" w:rsidR="00F02B7B" w:rsidRDefault="00F02B7B" w:rsidP="007070A3">
            <w:pPr>
              <w:rPr>
                <w:lang w:val="en-US"/>
              </w:rPr>
            </w:pPr>
            <w:r>
              <w:rPr>
                <w:lang w:val="en-US"/>
              </w:rPr>
              <w:t xml:space="preserve">Assessment text </w:t>
            </w:r>
            <w:r>
              <w:rPr>
                <w:lang w:val="en-US"/>
              </w:rPr>
              <w:br/>
            </w:r>
            <w:r w:rsidRPr="007070A3">
              <w:rPr>
                <w:i/>
                <w:iCs/>
                <w:lang w:val="en-US"/>
              </w:rPr>
              <w:t>(summary of how the proposed project affects the protected characteristic)</w:t>
            </w:r>
          </w:p>
        </w:tc>
        <w:tc>
          <w:tcPr>
            <w:tcW w:w="5245" w:type="dxa"/>
          </w:tcPr>
          <w:p w14:paraId="72B4AB83" w14:textId="77777777" w:rsidR="00F02B7B" w:rsidRDefault="00F02B7B" w:rsidP="007070A3">
            <w:pPr>
              <w:rPr>
                <w:lang w:val="en-US"/>
              </w:rPr>
            </w:pPr>
          </w:p>
        </w:tc>
      </w:tr>
      <w:tr w:rsidR="00F02B7B" w14:paraId="5F8B37FC" w14:textId="77777777" w:rsidTr="007070A3">
        <w:trPr>
          <w:trHeight w:val="227"/>
        </w:trPr>
        <w:tc>
          <w:tcPr>
            <w:tcW w:w="4820" w:type="dxa"/>
            <w:vMerge w:val="restart"/>
            <w:shd w:val="clear" w:color="auto" w:fill="BFBFBF" w:themeFill="background1" w:themeFillShade="BF"/>
          </w:tcPr>
          <w:p w14:paraId="55C2B4F5" w14:textId="77777777" w:rsidR="00F02B7B" w:rsidRDefault="00F02B7B" w:rsidP="007070A3">
            <w:pPr>
              <w:rPr>
                <w:lang w:val="en-US"/>
              </w:rPr>
            </w:pPr>
            <w:r>
              <w:rPr>
                <w:lang w:val="en-US"/>
              </w:rPr>
              <w:t>Is the effect positive/negative/mixed?</w:t>
            </w:r>
          </w:p>
          <w:p w14:paraId="29A4F7EB" w14:textId="77777777" w:rsidR="00F02B7B" w:rsidRPr="007070A3" w:rsidRDefault="00F02B7B" w:rsidP="007070A3">
            <w:pPr>
              <w:rPr>
                <w:i/>
                <w:iCs/>
                <w:lang w:val="en-US"/>
              </w:rPr>
            </w:pPr>
            <w:r w:rsidRPr="007070A3">
              <w:rPr>
                <w:i/>
                <w:iCs/>
                <w:lang w:val="en-US"/>
              </w:rPr>
              <w:t>(add an explanation)</w:t>
            </w:r>
          </w:p>
        </w:tc>
        <w:tc>
          <w:tcPr>
            <w:tcW w:w="5245" w:type="dxa"/>
          </w:tcPr>
          <w:p w14:paraId="38C7AED7" w14:textId="77777777" w:rsidR="00F02B7B" w:rsidRPr="00E72AB7" w:rsidRDefault="00F02B7B" w:rsidP="007070A3">
            <w:pPr>
              <w:jc w:val="center"/>
              <w:rPr>
                <w:sz w:val="20"/>
                <w:szCs w:val="20"/>
                <w:lang w:val="en-US"/>
              </w:rPr>
            </w:pPr>
            <w:r w:rsidRPr="00E72AB7">
              <w:rPr>
                <w:sz w:val="20"/>
                <w:szCs w:val="20"/>
                <w:lang w:val="en-US"/>
              </w:rPr>
              <w:t>+VE / M / -VE</w:t>
            </w:r>
          </w:p>
        </w:tc>
      </w:tr>
      <w:tr w:rsidR="00F02B7B" w14:paraId="6A11F823" w14:textId="77777777" w:rsidTr="007070A3">
        <w:trPr>
          <w:trHeight w:val="1077"/>
        </w:trPr>
        <w:tc>
          <w:tcPr>
            <w:tcW w:w="4820" w:type="dxa"/>
            <w:vMerge/>
          </w:tcPr>
          <w:p w14:paraId="7AEF9C21" w14:textId="77777777" w:rsidR="00F02B7B" w:rsidRDefault="00F02B7B" w:rsidP="007070A3">
            <w:pPr>
              <w:rPr>
                <w:lang w:val="en-US"/>
              </w:rPr>
            </w:pPr>
          </w:p>
        </w:tc>
        <w:tc>
          <w:tcPr>
            <w:tcW w:w="5245" w:type="dxa"/>
          </w:tcPr>
          <w:p w14:paraId="5545992B" w14:textId="77777777" w:rsidR="00F02B7B" w:rsidRPr="00E72AB7" w:rsidRDefault="00F02B7B" w:rsidP="007070A3">
            <w:pPr>
              <w:jc w:val="center"/>
              <w:rPr>
                <w:sz w:val="20"/>
                <w:szCs w:val="20"/>
                <w:lang w:val="en-US"/>
              </w:rPr>
            </w:pPr>
          </w:p>
        </w:tc>
      </w:tr>
      <w:tr w:rsidR="00F02B7B" w14:paraId="7B57CDFA" w14:textId="77777777" w:rsidTr="007070A3">
        <w:tc>
          <w:tcPr>
            <w:tcW w:w="4820" w:type="dxa"/>
            <w:shd w:val="clear" w:color="auto" w:fill="E4003A" w:themeFill="accent1"/>
          </w:tcPr>
          <w:p w14:paraId="4E6937AC" w14:textId="77777777" w:rsidR="00F02B7B" w:rsidRPr="00D51EFF" w:rsidRDefault="00F02B7B" w:rsidP="007070A3">
            <w:pPr>
              <w:rPr>
                <w:b/>
                <w:bCs/>
                <w:color w:val="FFFFFF" w:themeColor="background1"/>
                <w:lang w:val="en-US"/>
              </w:rPr>
            </w:pPr>
            <w:r w:rsidRPr="00D51EFF">
              <w:rPr>
                <w:b/>
                <w:bCs/>
                <w:color w:val="FFFFFF" w:themeColor="background1"/>
                <w:lang w:val="en-US"/>
              </w:rPr>
              <w:t>If the effect is negative or mixed:</w:t>
            </w:r>
          </w:p>
        </w:tc>
        <w:tc>
          <w:tcPr>
            <w:tcW w:w="5245" w:type="dxa"/>
            <w:shd w:val="clear" w:color="auto" w:fill="E4003A" w:themeFill="accent1"/>
          </w:tcPr>
          <w:p w14:paraId="35899CF9" w14:textId="77777777" w:rsidR="00F02B7B" w:rsidRPr="00D51EFF" w:rsidRDefault="00F02B7B" w:rsidP="007070A3">
            <w:pPr>
              <w:rPr>
                <w:b/>
                <w:bCs/>
                <w:color w:val="FFFFFF" w:themeColor="background1"/>
                <w:lang w:val="en-US"/>
              </w:rPr>
            </w:pPr>
          </w:p>
        </w:tc>
      </w:tr>
      <w:tr w:rsidR="00F02B7B" w14:paraId="484EBE8C" w14:textId="77777777" w:rsidTr="007070A3">
        <w:trPr>
          <w:trHeight w:val="227"/>
        </w:trPr>
        <w:tc>
          <w:tcPr>
            <w:tcW w:w="4820" w:type="dxa"/>
            <w:vMerge w:val="restart"/>
            <w:shd w:val="clear" w:color="auto" w:fill="BFBFBF" w:themeFill="background1" w:themeFillShade="BF"/>
          </w:tcPr>
          <w:p w14:paraId="7285E1A2" w14:textId="77777777" w:rsidR="00F02B7B" w:rsidRDefault="00F02B7B" w:rsidP="007070A3">
            <w:pPr>
              <w:rPr>
                <w:lang w:val="en-US"/>
              </w:rPr>
            </w:pPr>
            <w:r>
              <w:rPr>
                <w:lang w:val="en-US"/>
              </w:rPr>
              <w:t>Is the effect significant?</w:t>
            </w:r>
          </w:p>
          <w:p w14:paraId="152E00C3" w14:textId="77777777" w:rsidR="00F02B7B" w:rsidRPr="007070A3" w:rsidRDefault="00F02B7B" w:rsidP="007070A3">
            <w:pPr>
              <w:rPr>
                <w:i/>
                <w:iCs/>
                <w:lang w:val="en-US"/>
              </w:rPr>
            </w:pPr>
            <w:r w:rsidRPr="007070A3">
              <w:rPr>
                <w:i/>
                <w:iCs/>
                <w:lang w:val="en-US"/>
              </w:rPr>
              <w:t>(add an explanation)</w:t>
            </w:r>
          </w:p>
        </w:tc>
        <w:tc>
          <w:tcPr>
            <w:tcW w:w="5245" w:type="dxa"/>
            <w:shd w:val="clear" w:color="auto" w:fill="auto"/>
          </w:tcPr>
          <w:p w14:paraId="20DFE486" w14:textId="77777777" w:rsidR="00F02B7B" w:rsidRPr="00994EDA" w:rsidRDefault="00F02B7B" w:rsidP="007070A3">
            <w:pPr>
              <w:jc w:val="center"/>
              <w:rPr>
                <w:sz w:val="20"/>
                <w:szCs w:val="20"/>
                <w:lang w:val="en-US"/>
              </w:rPr>
            </w:pPr>
            <w:r w:rsidRPr="00994EDA">
              <w:rPr>
                <w:sz w:val="20"/>
                <w:szCs w:val="20"/>
                <w:lang w:val="en-US"/>
              </w:rPr>
              <w:t>Y / N</w:t>
            </w:r>
          </w:p>
        </w:tc>
      </w:tr>
      <w:tr w:rsidR="00F02B7B" w14:paraId="28815574" w14:textId="77777777" w:rsidTr="007070A3">
        <w:trPr>
          <w:trHeight w:val="1077"/>
        </w:trPr>
        <w:tc>
          <w:tcPr>
            <w:tcW w:w="4820" w:type="dxa"/>
            <w:vMerge/>
          </w:tcPr>
          <w:p w14:paraId="0FF0E0D9" w14:textId="77777777" w:rsidR="00F02B7B" w:rsidRDefault="00F02B7B" w:rsidP="007070A3">
            <w:pPr>
              <w:rPr>
                <w:lang w:val="en-US"/>
              </w:rPr>
            </w:pPr>
          </w:p>
        </w:tc>
        <w:tc>
          <w:tcPr>
            <w:tcW w:w="5245" w:type="dxa"/>
            <w:shd w:val="clear" w:color="auto" w:fill="auto"/>
          </w:tcPr>
          <w:p w14:paraId="26EE8C19" w14:textId="77777777" w:rsidR="00F02B7B" w:rsidRDefault="00F02B7B" w:rsidP="007070A3">
            <w:pPr>
              <w:jc w:val="center"/>
              <w:rPr>
                <w:lang w:val="en-US"/>
              </w:rPr>
            </w:pPr>
          </w:p>
        </w:tc>
      </w:tr>
      <w:tr w:rsidR="00F02B7B" w14:paraId="495D4F0C" w14:textId="77777777" w:rsidTr="007070A3">
        <w:trPr>
          <w:trHeight w:val="1077"/>
        </w:trPr>
        <w:tc>
          <w:tcPr>
            <w:tcW w:w="4820" w:type="dxa"/>
            <w:shd w:val="clear" w:color="auto" w:fill="BFBFBF" w:themeFill="background1" w:themeFillShade="BF"/>
          </w:tcPr>
          <w:p w14:paraId="04B809BA" w14:textId="77777777" w:rsidR="00F02B7B" w:rsidRDefault="00F02B7B" w:rsidP="007070A3">
            <w:pPr>
              <w:rPr>
                <w:lang w:val="en-US"/>
              </w:rPr>
            </w:pPr>
            <w:r>
              <w:rPr>
                <w:lang w:val="en-US"/>
              </w:rPr>
              <w:t>What embedded mitigation does the project contain?</w:t>
            </w:r>
          </w:p>
        </w:tc>
        <w:tc>
          <w:tcPr>
            <w:tcW w:w="5245" w:type="dxa"/>
            <w:shd w:val="clear" w:color="auto" w:fill="auto"/>
          </w:tcPr>
          <w:p w14:paraId="2359DC18" w14:textId="77777777" w:rsidR="00F02B7B" w:rsidRDefault="00F02B7B" w:rsidP="007070A3">
            <w:pPr>
              <w:rPr>
                <w:lang w:val="en-US"/>
              </w:rPr>
            </w:pPr>
          </w:p>
        </w:tc>
      </w:tr>
      <w:tr w:rsidR="00F02B7B" w14:paraId="3007F26C" w14:textId="77777777" w:rsidTr="007070A3">
        <w:trPr>
          <w:trHeight w:val="1077"/>
        </w:trPr>
        <w:tc>
          <w:tcPr>
            <w:tcW w:w="4820" w:type="dxa"/>
            <w:shd w:val="clear" w:color="auto" w:fill="BFBFBF" w:themeFill="background1" w:themeFillShade="BF"/>
          </w:tcPr>
          <w:p w14:paraId="1BAE6065" w14:textId="77777777" w:rsidR="00F02B7B" w:rsidRDefault="00F02B7B" w:rsidP="007070A3">
            <w:pPr>
              <w:rPr>
                <w:lang w:val="en-US"/>
              </w:rPr>
            </w:pPr>
            <w:r>
              <w:rPr>
                <w:lang w:val="en-US"/>
              </w:rPr>
              <w:t>What residual significant effects remain?</w:t>
            </w:r>
          </w:p>
        </w:tc>
        <w:tc>
          <w:tcPr>
            <w:tcW w:w="5245" w:type="dxa"/>
            <w:shd w:val="clear" w:color="auto" w:fill="auto"/>
          </w:tcPr>
          <w:p w14:paraId="0BB4BECA" w14:textId="77777777" w:rsidR="00F02B7B" w:rsidRDefault="00F02B7B" w:rsidP="007070A3">
            <w:pPr>
              <w:rPr>
                <w:lang w:val="en-US"/>
              </w:rPr>
            </w:pPr>
          </w:p>
        </w:tc>
      </w:tr>
      <w:tr w:rsidR="00F02B7B" w14:paraId="2B9A3D0E" w14:textId="77777777" w:rsidTr="007070A3">
        <w:trPr>
          <w:trHeight w:val="1077"/>
        </w:trPr>
        <w:tc>
          <w:tcPr>
            <w:tcW w:w="4820" w:type="dxa"/>
            <w:shd w:val="clear" w:color="auto" w:fill="BFBFBF" w:themeFill="background1" w:themeFillShade="BF"/>
          </w:tcPr>
          <w:p w14:paraId="3BEBE510" w14:textId="77777777" w:rsidR="00F02B7B" w:rsidRDefault="00F02B7B" w:rsidP="007070A3">
            <w:pPr>
              <w:rPr>
                <w:lang w:val="en-US"/>
              </w:rPr>
            </w:pPr>
            <w:r>
              <w:rPr>
                <w:lang w:val="en-US"/>
              </w:rPr>
              <w:t>What action is required? Who will be accountable for it?</w:t>
            </w:r>
          </w:p>
          <w:p w14:paraId="63BF69C2" w14:textId="77777777" w:rsidR="00F02B7B" w:rsidRPr="007070A3" w:rsidRDefault="00F02B7B" w:rsidP="007070A3">
            <w:pPr>
              <w:rPr>
                <w:i/>
                <w:iCs/>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4149143D" w14:textId="77777777" w:rsidR="00F02B7B" w:rsidRDefault="00F02B7B" w:rsidP="007070A3">
            <w:pPr>
              <w:rPr>
                <w:lang w:val="en-US"/>
              </w:rPr>
            </w:pPr>
          </w:p>
        </w:tc>
      </w:tr>
    </w:tbl>
    <w:p w14:paraId="2E2097EE" w14:textId="142AAA5C" w:rsidR="006760B0" w:rsidRDefault="006760B0" w:rsidP="00C05DFD">
      <w:pPr>
        <w:pStyle w:val="Heading2"/>
        <w:rPr>
          <w:lang w:val="en-US"/>
        </w:rPr>
      </w:pPr>
      <w:r w:rsidRPr="006760B0">
        <w:rPr>
          <w:lang w:val="en-US"/>
        </w:rPr>
        <w:lastRenderedPageBreak/>
        <w:t>Pregnancy and maternity</w:t>
      </w:r>
    </w:p>
    <w:p w14:paraId="57620AB7" w14:textId="77777777" w:rsidR="00B955F7" w:rsidRDefault="00B955F7" w:rsidP="00B955F7">
      <w:pPr>
        <w:rPr>
          <w:lang w:val="en-US"/>
        </w:rPr>
      </w:pPr>
    </w:p>
    <w:tbl>
      <w:tblPr>
        <w:tblStyle w:val="TableGrid"/>
        <w:tblW w:w="10065" w:type="dxa"/>
        <w:tblInd w:w="-15" w:type="dxa"/>
        <w:tblLook w:val="04A0" w:firstRow="1" w:lastRow="0" w:firstColumn="1" w:lastColumn="0" w:noHBand="0" w:noVBand="1"/>
      </w:tblPr>
      <w:tblGrid>
        <w:gridCol w:w="4820"/>
        <w:gridCol w:w="5245"/>
      </w:tblGrid>
      <w:tr w:rsidR="00F02B7B" w14:paraId="2312CC43" w14:textId="77777777" w:rsidTr="007070A3">
        <w:trPr>
          <w:trHeight w:val="195"/>
          <w:tblHeader/>
        </w:trPr>
        <w:tc>
          <w:tcPr>
            <w:tcW w:w="4820" w:type="dxa"/>
            <w:shd w:val="clear" w:color="auto" w:fill="E4003A" w:themeFill="accent1"/>
            <w:vAlign w:val="bottom"/>
          </w:tcPr>
          <w:p w14:paraId="369448D4" w14:textId="77777777" w:rsidR="00F02B7B" w:rsidRPr="00994EDA" w:rsidRDefault="00F02B7B" w:rsidP="007070A3">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71BAB731" w14:textId="77777777" w:rsidR="00F02B7B" w:rsidRPr="00994EDA" w:rsidRDefault="00F02B7B" w:rsidP="007070A3">
            <w:pPr>
              <w:rPr>
                <w:b/>
                <w:bCs/>
                <w:color w:val="FFFFFF" w:themeColor="background1"/>
                <w:lang w:val="en-US"/>
              </w:rPr>
            </w:pPr>
            <w:r>
              <w:rPr>
                <w:b/>
                <w:bCs/>
                <w:color w:val="FFFFFF" w:themeColor="background1"/>
                <w:lang w:val="en-US"/>
              </w:rPr>
              <w:t>Response</w:t>
            </w:r>
          </w:p>
        </w:tc>
      </w:tr>
      <w:tr w:rsidR="00F02B7B" w14:paraId="7CF89294" w14:textId="77777777" w:rsidTr="007070A3">
        <w:trPr>
          <w:trHeight w:val="1077"/>
        </w:trPr>
        <w:tc>
          <w:tcPr>
            <w:tcW w:w="4820" w:type="dxa"/>
            <w:shd w:val="clear" w:color="auto" w:fill="BFBFBF" w:themeFill="background1" w:themeFillShade="BF"/>
          </w:tcPr>
          <w:p w14:paraId="2332EAC0" w14:textId="77777777" w:rsidR="00F02B7B" w:rsidRDefault="00F02B7B" w:rsidP="007070A3">
            <w:pPr>
              <w:rPr>
                <w:lang w:val="en-US"/>
              </w:rPr>
            </w:pPr>
            <w:r>
              <w:rPr>
                <w:lang w:val="en-US"/>
              </w:rPr>
              <w:t xml:space="preserve">Baseline situation </w:t>
            </w:r>
          </w:p>
          <w:p w14:paraId="73649B5E" w14:textId="77777777" w:rsidR="00F02B7B" w:rsidRPr="007070A3" w:rsidRDefault="00F02B7B" w:rsidP="007070A3">
            <w:pPr>
              <w:rPr>
                <w:i/>
                <w:iCs/>
                <w:lang w:val="en-US"/>
              </w:rPr>
            </w:pPr>
            <w:r w:rsidRPr="007070A3">
              <w:rPr>
                <w:i/>
                <w:iCs/>
                <w:lang w:val="en-US"/>
              </w:rPr>
              <w:t>(describe only where different to the national average, or where otherwise relevant)</w:t>
            </w:r>
          </w:p>
        </w:tc>
        <w:tc>
          <w:tcPr>
            <w:tcW w:w="5245" w:type="dxa"/>
          </w:tcPr>
          <w:p w14:paraId="75A95A42" w14:textId="77777777" w:rsidR="00F02B7B" w:rsidRDefault="00F02B7B" w:rsidP="007070A3">
            <w:pPr>
              <w:rPr>
                <w:lang w:val="en-US"/>
              </w:rPr>
            </w:pPr>
          </w:p>
        </w:tc>
      </w:tr>
      <w:tr w:rsidR="00F02B7B" w14:paraId="3C405A87" w14:textId="77777777" w:rsidTr="007070A3">
        <w:trPr>
          <w:trHeight w:val="1077"/>
        </w:trPr>
        <w:tc>
          <w:tcPr>
            <w:tcW w:w="4820" w:type="dxa"/>
            <w:shd w:val="clear" w:color="auto" w:fill="BFBFBF" w:themeFill="background1" w:themeFillShade="BF"/>
          </w:tcPr>
          <w:p w14:paraId="671C3AAA" w14:textId="77777777" w:rsidR="00F02B7B" w:rsidRDefault="00F02B7B" w:rsidP="007070A3">
            <w:pPr>
              <w:rPr>
                <w:lang w:val="en-US"/>
              </w:rPr>
            </w:pPr>
            <w:r>
              <w:rPr>
                <w:lang w:val="en-US"/>
              </w:rPr>
              <w:t xml:space="preserve">Assessment text </w:t>
            </w:r>
            <w:r>
              <w:rPr>
                <w:lang w:val="en-US"/>
              </w:rPr>
              <w:br/>
            </w:r>
            <w:r w:rsidRPr="007070A3">
              <w:rPr>
                <w:i/>
                <w:iCs/>
                <w:lang w:val="en-US"/>
              </w:rPr>
              <w:t>(summary of how the proposed project affects the protected characteristic)</w:t>
            </w:r>
          </w:p>
        </w:tc>
        <w:tc>
          <w:tcPr>
            <w:tcW w:w="5245" w:type="dxa"/>
          </w:tcPr>
          <w:p w14:paraId="4103722F" w14:textId="77777777" w:rsidR="00F02B7B" w:rsidRDefault="00F02B7B" w:rsidP="007070A3">
            <w:pPr>
              <w:rPr>
                <w:lang w:val="en-US"/>
              </w:rPr>
            </w:pPr>
          </w:p>
        </w:tc>
      </w:tr>
      <w:tr w:rsidR="00F02B7B" w14:paraId="763747EE" w14:textId="77777777" w:rsidTr="007070A3">
        <w:trPr>
          <w:trHeight w:val="227"/>
        </w:trPr>
        <w:tc>
          <w:tcPr>
            <w:tcW w:w="4820" w:type="dxa"/>
            <w:vMerge w:val="restart"/>
            <w:shd w:val="clear" w:color="auto" w:fill="BFBFBF" w:themeFill="background1" w:themeFillShade="BF"/>
          </w:tcPr>
          <w:p w14:paraId="0BDDC4A3" w14:textId="77777777" w:rsidR="00F02B7B" w:rsidRDefault="00F02B7B" w:rsidP="007070A3">
            <w:pPr>
              <w:rPr>
                <w:lang w:val="en-US"/>
              </w:rPr>
            </w:pPr>
            <w:r>
              <w:rPr>
                <w:lang w:val="en-US"/>
              </w:rPr>
              <w:t>Is the effect positive/negative/mixed?</w:t>
            </w:r>
          </w:p>
          <w:p w14:paraId="55CD61A7" w14:textId="77777777" w:rsidR="00F02B7B" w:rsidRPr="007070A3" w:rsidRDefault="00F02B7B" w:rsidP="007070A3">
            <w:pPr>
              <w:rPr>
                <w:i/>
                <w:iCs/>
                <w:lang w:val="en-US"/>
              </w:rPr>
            </w:pPr>
            <w:r w:rsidRPr="007070A3">
              <w:rPr>
                <w:i/>
                <w:iCs/>
                <w:lang w:val="en-US"/>
              </w:rPr>
              <w:t>(add an explanation)</w:t>
            </w:r>
          </w:p>
        </w:tc>
        <w:tc>
          <w:tcPr>
            <w:tcW w:w="5245" w:type="dxa"/>
          </w:tcPr>
          <w:p w14:paraId="43282599" w14:textId="77777777" w:rsidR="00F02B7B" w:rsidRPr="00E72AB7" w:rsidRDefault="00F02B7B" w:rsidP="007070A3">
            <w:pPr>
              <w:jc w:val="center"/>
              <w:rPr>
                <w:sz w:val="20"/>
                <w:szCs w:val="20"/>
                <w:lang w:val="en-US"/>
              </w:rPr>
            </w:pPr>
            <w:r w:rsidRPr="00E72AB7">
              <w:rPr>
                <w:sz w:val="20"/>
                <w:szCs w:val="20"/>
                <w:lang w:val="en-US"/>
              </w:rPr>
              <w:t>+VE / M / -VE</w:t>
            </w:r>
          </w:p>
        </w:tc>
      </w:tr>
      <w:tr w:rsidR="00F02B7B" w14:paraId="05116F8F" w14:textId="77777777" w:rsidTr="007070A3">
        <w:trPr>
          <w:trHeight w:val="1077"/>
        </w:trPr>
        <w:tc>
          <w:tcPr>
            <w:tcW w:w="4820" w:type="dxa"/>
            <w:vMerge/>
          </w:tcPr>
          <w:p w14:paraId="41CF5E23" w14:textId="77777777" w:rsidR="00F02B7B" w:rsidRDefault="00F02B7B" w:rsidP="007070A3">
            <w:pPr>
              <w:rPr>
                <w:lang w:val="en-US"/>
              </w:rPr>
            </w:pPr>
          </w:p>
        </w:tc>
        <w:tc>
          <w:tcPr>
            <w:tcW w:w="5245" w:type="dxa"/>
          </w:tcPr>
          <w:p w14:paraId="4B5B351D" w14:textId="77777777" w:rsidR="00F02B7B" w:rsidRPr="00E72AB7" w:rsidRDefault="00F02B7B" w:rsidP="007070A3">
            <w:pPr>
              <w:jc w:val="center"/>
              <w:rPr>
                <w:sz w:val="20"/>
                <w:szCs w:val="20"/>
                <w:lang w:val="en-US"/>
              </w:rPr>
            </w:pPr>
          </w:p>
        </w:tc>
      </w:tr>
      <w:tr w:rsidR="00F02B7B" w14:paraId="01938223" w14:textId="77777777" w:rsidTr="007070A3">
        <w:tc>
          <w:tcPr>
            <w:tcW w:w="4820" w:type="dxa"/>
            <w:shd w:val="clear" w:color="auto" w:fill="E4003A" w:themeFill="accent1"/>
          </w:tcPr>
          <w:p w14:paraId="08F16225" w14:textId="77777777" w:rsidR="00F02B7B" w:rsidRPr="00D51EFF" w:rsidRDefault="00F02B7B" w:rsidP="007070A3">
            <w:pPr>
              <w:rPr>
                <w:b/>
                <w:bCs/>
                <w:color w:val="FFFFFF" w:themeColor="background1"/>
                <w:lang w:val="en-US"/>
              </w:rPr>
            </w:pPr>
            <w:r w:rsidRPr="00D51EFF">
              <w:rPr>
                <w:b/>
                <w:bCs/>
                <w:color w:val="FFFFFF" w:themeColor="background1"/>
                <w:lang w:val="en-US"/>
              </w:rPr>
              <w:t>If the effect is negative or mixed:</w:t>
            </w:r>
          </w:p>
        </w:tc>
        <w:tc>
          <w:tcPr>
            <w:tcW w:w="5245" w:type="dxa"/>
            <w:shd w:val="clear" w:color="auto" w:fill="E4003A" w:themeFill="accent1"/>
          </w:tcPr>
          <w:p w14:paraId="2F4EEAD4" w14:textId="77777777" w:rsidR="00F02B7B" w:rsidRPr="00D51EFF" w:rsidRDefault="00F02B7B" w:rsidP="007070A3">
            <w:pPr>
              <w:rPr>
                <w:b/>
                <w:bCs/>
                <w:color w:val="FFFFFF" w:themeColor="background1"/>
                <w:lang w:val="en-US"/>
              </w:rPr>
            </w:pPr>
          </w:p>
        </w:tc>
      </w:tr>
      <w:tr w:rsidR="00F02B7B" w14:paraId="44930D50" w14:textId="77777777" w:rsidTr="007070A3">
        <w:trPr>
          <w:trHeight w:val="227"/>
        </w:trPr>
        <w:tc>
          <w:tcPr>
            <w:tcW w:w="4820" w:type="dxa"/>
            <w:vMerge w:val="restart"/>
            <w:shd w:val="clear" w:color="auto" w:fill="BFBFBF" w:themeFill="background1" w:themeFillShade="BF"/>
          </w:tcPr>
          <w:p w14:paraId="12F43842" w14:textId="77777777" w:rsidR="00F02B7B" w:rsidRDefault="00F02B7B" w:rsidP="007070A3">
            <w:pPr>
              <w:rPr>
                <w:lang w:val="en-US"/>
              </w:rPr>
            </w:pPr>
            <w:r>
              <w:rPr>
                <w:lang w:val="en-US"/>
              </w:rPr>
              <w:t>Is the effect significant?</w:t>
            </w:r>
          </w:p>
          <w:p w14:paraId="3E1EF0A7" w14:textId="77777777" w:rsidR="00F02B7B" w:rsidRPr="007070A3" w:rsidRDefault="00F02B7B" w:rsidP="007070A3">
            <w:pPr>
              <w:rPr>
                <w:i/>
                <w:iCs/>
                <w:lang w:val="en-US"/>
              </w:rPr>
            </w:pPr>
            <w:r w:rsidRPr="007070A3">
              <w:rPr>
                <w:i/>
                <w:iCs/>
                <w:lang w:val="en-US"/>
              </w:rPr>
              <w:t>(add an explanation)</w:t>
            </w:r>
          </w:p>
        </w:tc>
        <w:tc>
          <w:tcPr>
            <w:tcW w:w="5245" w:type="dxa"/>
            <w:shd w:val="clear" w:color="auto" w:fill="auto"/>
          </w:tcPr>
          <w:p w14:paraId="4403103F" w14:textId="77777777" w:rsidR="00F02B7B" w:rsidRPr="00994EDA" w:rsidRDefault="00F02B7B" w:rsidP="007070A3">
            <w:pPr>
              <w:jc w:val="center"/>
              <w:rPr>
                <w:sz w:val="20"/>
                <w:szCs w:val="20"/>
                <w:lang w:val="en-US"/>
              </w:rPr>
            </w:pPr>
            <w:r w:rsidRPr="00994EDA">
              <w:rPr>
                <w:sz w:val="20"/>
                <w:szCs w:val="20"/>
                <w:lang w:val="en-US"/>
              </w:rPr>
              <w:t>Y / N</w:t>
            </w:r>
          </w:p>
        </w:tc>
      </w:tr>
      <w:tr w:rsidR="00F02B7B" w14:paraId="0ADFFCF1" w14:textId="77777777" w:rsidTr="007070A3">
        <w:trPr>
          <w:trHeight w:val="1077"/>
        </w:trPr>
        <w:tc>
          <w:tcPr>
            <w:tcW w:w="4820" w:type="dxa"/>
            <w:vMerge/>
          </w:tcPr>
          <w:p w14:paraId="58729A64" w14:textId="77777777" w:rsidR="00F02B7B" w:rsidRDefault="00F02B7B" w:rsidP="007070A3">
            <w:pPr>
              <w:rPr>
                <w:lang w:val="en-US"/>
              </w:rPr>
            </w:pPr>
          </w:p>
        </w:tc>
        <w:tc>
          <w:tcPr>
            <w:tcW w:w="5245" w:type="dxa"/>
            <w:shd w:val="clear" w:color="auto" w:fill="auto"/>
          </w:tcPr>
          <w:p w14:paraId="3F99D07C" w14:textId="77777777" w:rsidR="00F02B7B" w:rsidRDefault="00F02B7B" w:rsidP="007070A3">
            <w:pPr>
              <w:jc w:val="center"/>
              <w:rPr>
                <w:lang w:val="en-US"/>
              </w:rPr>
            </w:pPr>
          </w:p>
        </w:tc>
      </w:tr>
      <w:tr w:rsidR="00F02B7B" w14:paraId="6F0768C2" w14:textId="77777777" w:rsidTr="007070A3">
        <w:trPr>
          <w:trHeight w:val="1077"/>
        </w:trPr>
        <w:tc>
          <w:tcPr>
            <w:tcW w:w="4820" w:type="dxa"/>
            <w:shd w:val="clear" w:color="auto" w:fill="BFBFBF" w:themeFill="background1" w:themeFillShade="BF"/>
          </w:tcPr>
          <w:p w14:paraId="4DF75F80" w14:textId="77777777" w:rsidR="00F02B7B" w:rsidRDefault="00F02B7B" w:rsidP="007070A3">
            <w:pPr>
              <w:rPr>
                <w:lang w:val="en-US"/>
              </w:rPr>
            </w:pPr>
            <w:r>
              <w:rPr>
                <w:lang w:val="en-US"/>
              </w:rPr>
              <w:t>What embedded mitigation does the project contain?</w:t>
            </w:r>
          </w:p>
        </w:tc>
        <w:tc>
          <w:tcPr>
            <w:tcW w:w="5245" w:type="dxa"/>
            <w:shd w:val="clear" w:color="auto" w:fill="auto"/>
          </w:tcPr>
          <w:p w14:paraId="261782F3" w14:textId="77777777" w:rsidR="00F02B7B" w:rsidRDefault="00F02B7B" w:rsidP="007070A3">
            <w:pPr>
              <w:rPr>
                <w:lang w:val="en-US"/>
              </w:rPr>
            </w:pPr>
          </w:p>
        </w:tc>
      </w:tr>
      <w:tr w:rsidR="00F02B7B" w14:paraId="0AA1B846" w14:textId="77777777" w:rsidTr="007070A3">
        <w:trPr>
          <w:trHeight w:val="1077"/>
        </w:trPr>
        <w:tc>
          <w:tcPr>
            <w:tcW w:w="4820" w:type="dxa"/>
            <w:shd w:val="clear" w:color="auto" w:fill="BFBFBF" w:themeFill="background1" w:themeFillShade="BF"/>
          </w:tcPr>
          <w:p w14:paraId="0A4ADB6F" w14:textId="77777777" w:rsidR="00F02B7B" w:rsidRDefault="00F02B7B" w:rsidP="007070A3">
            <w:pPr>
              <w:rPr>
                <w:lang w:val="en-US"/>
              </w:rPr>
            </w:pPr>
            <w:r>
              <w:rPr>
                <w:lang w:val="en-US"/>
              </w:rPr>
              <w:t>What residual significant effects remain?</w:t>
            </w:r>
          </w:p>
        </w:tc>
        <w:tc>
          <w:tcPr>
            <w:tcW w:w="5245" w:type="dxa"/>
            <w:shd w:val="clear" w:color="auto" w:fill="auto"/>
          </w:tcPr>
          <w:p w14:paraId="74D0D5A9" w14:textId="77777777" w:rsidR="00F02B7B" w:rsidRDefault="00F02B7B" w:rsidP="007070A3">
            <w:pPr>
              <w:rPr>
                <w:lang w:val="en-US"/>
              </w:rPr>
            </w:pPr>
          </w:p>
        </w:tc>
      </w:tr>
      <w:tr w:rsidR="00F02B7B" w14:paraId="5A71476E" w14:textId="77777777" w:rsidTr="007070A3">
        <w:trPr>
          <w:trHeight w:val="1077"/>
        </w:trPr>
        <w:tc>
          <w:tcPr>
            <w:tcW w:w="4820" w:type="dxa"/>
            <w:shd w:val="clear" w:color="auto" w:fill="BFBFBF" w:themeFill="background1" w:themeFillShade="BF"/>
          </w:tcPr>
          <w:p w14:paraId="7926FCEA" w14:textId="77777777" w:rsidR="00F02B7B" w:rsidRDefault="00F02B7B" w:rsidP="007070A3">
            <w:pPr>
              <w:rPr>
                <w:lang w:val="en-US"/>
              </w:rPr>
            </w:pPr>
            <w:r>
              <w:rPr>
                <w:lang w:val="en-US"/>
              </w:rPr>
              <w:t>What action is required? Who will be accountable for it?</w:t>
            </w:r>
          </w:p>
          <w:p w14:paraId="67C192A5" w14:textId="77777777" w:rsidR="00F02B7B" w:rsidRPr="007070A3" w:rsidRDefault="00F02B7B" w:rsidP="007070A3">
            <w:pPr>
              <w:rPr>
                <w:i/>
                <w:iCs/>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0823A4AD" w14:textId="77777777" w:rsidR="00F02B7B" w:rsidRDefault="00F02B7B" w:rsidP="007070A3">
            <w:pPr>
              <w:rPr>
                <w:lang w:val="en-US"/>
              </w:rPr>
            </w:pPr>
          </w:p>
        </w:tc>
      </w:tr>
    </w:tbl>
    <w:p w14:paraId="56A3723A" w14:textId="77777777" w:rsidR="00B955F7" w:rsidRPr="00B955F7" w:rsidRDefault="00B955F7" w:rsidP="00B955F7">
      <w:pPr>
        <w:rPr>
          <w:lang w:val="en-US"/>
        </w:rPr>
      </w:pPr>
    </w:p>
    <w:p w14:paraId="33715243" w14:textId="0D23B023" w:rsidR="006760B0" w:rsidRDefault="006760B0" w:rsidP="00C05DFD">
      <w:pPr>
        <w:pStyle w:val="Heading2"/>
        <w:rPr>
          <w:lang w:val="en-US"/>
        </w:rPr>
      </w:pPr>
      <w:r w:rsidRPr="006760B0">
        <w:rPr>
          <w:lang w:val="en-US"/>
        </w:rPr>
        <w:t>Race</w:t>
      </w:r>
    </w:p>
    <w:p w14:paraId="733E6E2F" w14:textId="77777777" w:rsidR="00B955F7" w:rsidRDefault="00B955F7" w:rsidP="00B955F7">
      <w:pPr>
        <w:rPr>
          <w:lang w:val="en-US"/>
        </w:rPr>
      </w:pPr>
    </w:p>
    <w:tbl>
      <w:tblPr>
        <w:tblStyle w:val="TableGrid"/>
        <w:tblW w:w="10065" w:type="dxa"/>
        <w:tblInd w:w="-15" w:type="dxa"/>
        <w:tblLook w:val="04A0" w:firstRow="1" w:lastRow="0" w:firstColumn="1" w:lastColumn="0" w:noHBand="0" w:noVBand="1"/>
      </w:tblPr>
      <w:tblGrid>
        <w:gridCol w:w="4820"/>
        <w:gridCol w:w="5245"/>
      </w:tblGrid>
      <w:tr w:rsidR="00F02B7B" w14:paraId="45FD1858" w14:textId="77777777" w:rsidTr="007070A3">
        <w:trPr>
          <w:trHeight w:val="195"/>
          <w:tblHeader/>
        </w:trPr>
        <w:tc>
          <w:tcPr>
            <w:tcW w:w="4820" w:type="dxa"/>
            <w:shd w:val="clear" w:color="auto" w:fill="E4003A" w:themeFill="accent1"/>
            <w:vAlign w:val="bottom"/>
          </w:tcPr>
          <w:p w14:paraId="5B7AF84F" w14:textId="77777777" w:rsidR="00F02B7B" w:rsidRPr="00994EDA" w:rsidRDefault="00F02B7B" w:rsidP="007070A3">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1794E40A" w14:textId="77777777" w:rsidR="00F02B7B" w:rsidRPr="00994EDA" w:rsidRDefault="00F02B7B" w:rsidP="007070A3">
            <w:pPr>
              <w:rPr>
                <w:b/>
                <w:bCs/>
                <w:color w:val="FFFFFF" w:themeColor="background1"/>
                <w:lang w:val="en-US"/>
              </w:rPr>
            </w:pPr>
            <w:r>
              <w:rPr>
                <w:b/>
                <w:bCs/>
                <w:color w:val="FFFFFF" w:themeColor="background1"/>
                <w:lang w:val="en-US"/>
              </w:rPr>
              <w:t>Response</w:t>
            </w:r>
          </w:p>
        </w:tc>
      </w:tr>
      <w:tr w:rsidR="00F02B7B" w14:paraId="17C4DF6E" w14:textId="77777777" w:rsidTr="007070A3">
        <w:trPr>
          <w:trHeight w:val="1077"/>
        </w:trPr>
        <w:tc>
          <w:tcPr>
            <w:tcW w:w="4820" w:type="dxa"/>
            <w:shd w:val="clear" w:color="auto" w:fill="BFBFBF" w:themeFill="background1" w:themeFillShade="BF"/>
          </w:tcPr>
          <w:p w14:paraId="199BB11A" w14:textId="77777777" w:rsidR="00F02B7B" w:rsidRDefault="00F02B7B" w:rsidP="007070A3">
            <w:pPr>
              <w:rPr>
                <w:lang w:val="en-US"/>
              </w:rPr>
            </w:pPr>
            <w:r>
              <w:rPr>
                <w:lang w:val="en-US"/>
              </w:rPr>
              <w:t xml:space="preserve">Baseline situation </w:t>
            </w:r>
          </w:p>
          <w:p w14:paraId="04E5F0B7" w14:textId="77777777" w:rsidR="00F02B7B" w:rsidRPr="007070A3" w:rsidRDefault="00F02B7B" w:rsidP="007070A3">
            <w:pPr>
              <w:rPr>
                <w:i/>
                <w:iCs/>
                <w:lang w:val="en-US"/>
              </w:rPr>
            </w:pPr>
            <w:r w:rsidRPr="007070A3">
              <w:rPr>
                <w:i/>
                <w:iCs/>
                <w:lang w:val="en-US"/>
              </w:rPr>
              <w:t>(describe only where different to the national average, or where otherwise relevant)</w:t>
            </w:r>
          </w:p>
        </w:tc>
        <w:tc>
          <w:tcPr>
            <w:tcW w:w="5245" w:type="dxa"/>
          </w:tcPr>
          <w:p w14:paraId="04504DCA" w14:textId="77777777" w:rsidR="00F02B7B" w:rsidRDefault="00F02B7B" w:rsidP="007070A3">
            <w:pPr>
              <w:rPr>
                <w:lang w:val="en-US"/>
              </w:rPr>
            </w:pPr>
          </w:p>
        </w:tc>
      </w:tr>
      <w:tr w:rsidR="00F02B7B" w14:paraId="26F8C318" w14:textId="77777777" w:rsidTr="007070A3">
        <w:trPr>
          <w:trHeight w:val="1077"/>
        </w:trPr>
        <w:tc>
          <w:tcPr>
            <w:tcW w:w="4820" w:type="dxa"/>
            <w:shd w:val="clear" w:color="auto" w:fill="BFBFBF" w:themeFill="background1" w:themeFillShade="BF"/>
          </w:tcPr>
          <w:p w14:paraId="76BC3668" w14:textId="77777777" w:rsidR="00F02B7B" w:rsidRDefault="00F02B7B" w:rsidP="007070A3">
            <w:pPr>
              <w:rPr>
                <w:lang w:val="en-US"/>
              </w:rPr>
            </w:pPr>
            <w:r>
              <w:rPr>
                <w:lang w:val="en-US"/>
              </w:rPr>
              <w:t xml:space="preserve">Assessment text </w:t>
            </w:r>
            <w:r>
              <w:rPr>
                <w:lang w:val="en-US"/>
              </w:rPr>
              <w:br/>
            </w:r>
            <w:r w:rsidRPr="007070A3">
              <w:rPr>
                <w:i/>
                <w:iCs/>
                <w:lang w:val="en-US"/>
              </w:rPr>
              <w:t>(summary of how the proposed project affects the protected characteristic)</w:t>
            </w:r>
          </w:p>
        </w:tc>
        <w:tc>
          <w:tcPr>
            <w:tcW w:w="5245" w:type="dxa"/>
          </w:tcPr>
          <w:p w14:paraId="2D801D82" w14:textId="77777777" w:rsidR="00F02B7B" w:rsidRDefault="00F02B7B" w:rsidP="007070A3">
            <w:pPr>
              <w:rPr>
                <w:lang w:val="en-US"/>
              </w:rPr>
            </w:pPr>
          </w:p>
        </w:tc>
      </w:tr>
      <w:tr w:rsidR="00F02B7B" w14:paraId="234B94BE" w14:textId="77777777" w:rsidTr="007070A3">
        <w:trPr>
          <w:trHeight w:val="227"/>
        </w:trPr>
        <w:tc>
          <w:tcPr>
            <w:tcW w:w="4820" w:type="dxa"/>
            <w:vMerge w:val="restart"/>
            <w:shd w:val="clear" w:color="auto" w:fill="BFBFBF" w:themeFill="background1" w:themeFillShade="BF"/>
          </w:tcPr>
          <w:p w14:paraId="30613268" w14:textId="77777777" w:rsidR="00F02B7B" w:rsidRDefault="00F02B7B" w:rsidP="007070A3">
            <w:pPr>
              <w:rPr>
                <w:lang w:val="en-US"/>
              </w:rPr>
            </w:pPr>
            <w:r>
              <w:rPr>
                <w:lang w:val="en-US"/>
              </w:rPr>
              <w:t>Is the effect positive/negative/mixed?</w:t>
            </w:r>
          </w:p>
          <w:p w14:paraId="1BD78C96" w14:textId="77777777" w:rsidR="00F02B7B" w:rsidRPr="007070A3" w:rsidRDefault="00F02B7B" w:rsidP="007070A3">
            <w:pPr>
              <w:rPr>
                <w:i/>
                <w:iCs/>
                <w:lang w:val="en-US"/>
              </w:rPr>
            </w:pPr>
            <w:r w:rsidRPr="007070A3">
              <w:rPr>
                <w:i/>
                <w:iCs/>
                <w:lang w:val="en-US"/>
              </w:rPr>
              <w:t>(add an explanation)</w:t>
            </w:r>
          </w:p>
        </w:tc>
        <w:tc>
          <w:tcPr>
            <w:tcW w:w="5245" w:type="dxa"/>
          </w:tcPr>
          <w:p w14:paraId="373910F0" w14:textId="77777777" w:rsidR="00F02B7B" w:rsidRPr="00E72AB7" w:rsidRDefault="00F02B7B" w:rsidP="007070A3">
            <w:pPr>
              <w:jc w:val="center"/>
              <w:rPr>
                <w:sz w:val="20"/>
                <w:szCs w:val="20"/>
                <w:lang w:val="en-US"/>
              </w:rPr>
            </w:pPr>
            <w:r w:rsidRPr="00E72AB7">
              <w:rPr>
                <w:sz w:val="20"/>
                <w:szCs w:val="20"/>
                <w:lang w:val="en-US"/>
              </w:rPr>
              <w:t>+VE / M / -VE</w:t>
            </w:r>
          </w:p>
        </w:tc>
      </w:tr>
      <w:tr w:rsidR="00F02B7B" w14:paraId="0C56777D" w14:textId="77777777" w:rsidTr="007070A3">
        <w:trPr>
          <w:trHeight w:val="1077"/>
        </w:trPr>
        <w:tc>
          <w:tcPr>
            <w:tcW w:w="4820" w:type="dxa"/>
            <w:vMerge/>
          </w:tcPr>
          <w:p w14:paraId="2595F06D" w14:textId="77777777" w:rsidR="00F02B7B" w:rsidRDefault="00F02B7B" w:rsidP="007070A3">
            <w:pPr>
              <w:rPr>
                <w:lang w:val="en-US"/>
              </w:rPr>
            </w:pPr>
          </w:p>
        </w:tc>
        <w:tc>
          <w:tcPr>
            <w:tcW w:w="5245" w:type="dxa"/>
          </w:tcPr>
          <w:p w14:paraId="0435504E" w14:textId="77777777" w:rsidR="00F02B7B" w:rsidRPr="00E72AB7" w:rsidRDefault="00F02B7B" w:rsidP="007070A3">
            <w:pPr>
              <w:jc w:val="center"/>
              <w:rPr>
                <w:sz w:val="20"/>
                <w:szCs w:val="20"/>
                <w:lang w:val="en-US"/>
              </w:rPr>
            </w:pPr>
          </w:p>
        </w:tc>
      </w:tr>
      <w:tr w:rsidR="00F02B7B" w14:paraId="746358BF" w14:textId="77777777" w:rsidTr="007070A3">
        <w:tc>
          <w:tcPr>
            <w:tcW w:w="4820" w:type="dxa"/>
            <w:shd w:val="clear" w:color="auto" w:fill="E4003A" w:themeFill="accent1"/>
          </w:tcPr>
          <w:p w14:paraId="6C329DE5" w14:textId="77777777" w:rsidR="00F02B7B" w:rsidRPr="00D51EFF" w:rsidRDefault="00F02B7B" w:rsidP="007070A3">
            <w:pPr>
              <w:rPr>
                <w:b/>
                <w:bCs/>
                <w:color w:val="FFFFFF" w:themeColor="background1"/>
                <w:lang w:val="en-US"/>
              </w:rPr>
            </w:pPr>
            <w:r w:rsidRPr="00D51EFF">
              <w:rPr>
                <w:b/>
                <w:bCs/>
                <w:color w:val="FFFFFF" w:themeColor="background1"/>
                <w:lang w:val="en-US"/>
              </w:rPr>
              <w:t>If the effect is negative or mixed:</w:t>
            </w:r>
          </w:p>
        </w:tc>
        <w:tc>
          <w:tcPr>
            <w:tcW w:w="5245" w:type="dxa"/>
            <w:shd w:val="clear" w:color="auto" w:fill="E4003A" w:themeFill="accent1"/>
          </w:tcPr>
          <w:p w14:paraId="6CE04FD4" w14:textId="77777777" w:rsidR="00F02B7B" w:rsidRPr="00D51EFF" w:rsidRDefault="00F02B7B" w:rsidP="007070A3">
            <w:pPr>
              <w:rPr>
                <w:b/>
                <w:bCs/>
                <w:color w:val="FFFFFF" w:themeColor="background1"/>
                <w:lang w:val="en-US"/>
              </w:rPr>
            </w:pPr>
          </w:p>
        </w:tc>
      </w:tr>
      <w:tr w:rsidR="00F02B7B" w14:paraId="1F995F89" w14:textId="77777777" w:rsidTr="007070A3">
        <w:trPr>
          <w:trHeight w:val="227"/>
        </w:trPr>
        <w:tc>
          <w:tcPr>
            <w:tcW w:w="4820" w:type="dxa"/>
            <w:vMerge w:val="restart"/>
            <w:shd w:val="clear" w:color="auto" w:fill="BFBFBF" w:themeFill="background1" w:themeFillShade="BF"/>
          </w:tcPr>
          <w:p w14:paraId="22508469" w14:textId="77777777" w:rsidR="00F02B7B" w:rsidRDefault="00F02B7B" w:rsidP="007070A3">
            <w:pPr>
              <w:rPr>
                <w:lang w:val="en-US"/>
              </w:rPr>
            </w:pPr>
            <w:r>
              <w:rPr>
                <w:lang w:val="en-US"/>
              </w:rPr>
              <w:t>Is the effect significant?</w:t>
            </w:r>
          </w:p>
          <w:p w14:paraId="05F46EB7" w14:textId="77777777" w:rsidR="00F02B7B" w:rsidRPr="007070A3" w:rsidRDefault="00F02B7B" w:rsidP="007070A3">
            <w:pPr>
              <w:rPr>
                <w:i/>
                <w:iCs/>
                <w:lang w:val="en-US"/>
              </w:rPr>
            </w:pPr>
            <w:r w:rsidRPr="007070A3">
              <w:rPr>
                <w:i/>
                <w:iCs/>
                <w:lang w:val="en-US"/>
              </w:rPr>
              <w:t>(add an explanation)</w:t>
            </w:r>
          </w:p>
        </w:tc>
        <w:tc>
          <w:tcPr>
            <w:tcW w:w="5245" w:type="dxa"/>
            <w:shd w:val="clear" w:color="auto" w:fill="auto"/>
          </w:tcPr>
          <w:p w14:paraId="0D48094C" w14:textId="77777777" w:rsidR="00F02B7B" w:rsidRPr="00994EDA" w:rsidRDefault="00F02B7B" w:rsidP="007070A3">
            <w:pPr>
              <w:jc w:val="center"/>
              <w:rPr>
                <w:sz w:val="20"/>
                <w:szCs w:val="20"/>
                <w:lang w:val="en-US"/>
              </w:rPr>
            </w:pPr>
            <w:r w:rsidRPr="00994EDA">
              <w:rPr>
                <w:sz w:val="20"/>
                <w:szCs w:val="20"/>
                <w:lang w:val="en-US"/>
              </w:rPr>
              <w:t>Y / N</w:t>
            </w:r>
          </w:p>
        </w:tc>
      </w:tr>
      <w:tr w:rsidR="00F02B7B" w14:paraId="49F5A15B" w14:textId="77777777" w:rsidTr="007070A3">
        <w:trPr>
          <w:trHeight w:val="1077"/>
        </w:trPr>
        <w:tc>
          <w:tcPr>
            <w:tcW w:w="4820" w:type="dxa"/>
            <w:vMerge/>
          </w:tcPr>
          <w:p w14:paraId="59F2C3B7" w14:textId="77777777" w:rsidR="00F02B7B" w:rsidRDefault="00F02B7B" w:rsidP="007070A3">
            <w:pPr>
              <w:rPr>
                <w:lang w:val="en-US"/>
              </w:rPr>
            </w:pPr>
          </w:p>
        </w:tc>
        <w:tc>
          <w:tcPr>
            <w:tcW w:w="5245" w:type="dxa"/>
            <w:shd w:val="clear" w:color="auto" w:fill="auto"/>
          </w:tcPr>
          <w:p w14:paraId="514B1F1E" w14:textId="77777777" w:rsidR="00F02B7B" w:rsidRDefault="00F02B7B" w:rsidP="007070A3">
            <w:pPr>
              <w:jc w:val="center"/>
              <w:rPr>
                <w:lang w:val="en-US"/>
              </w:rPr>
            </w:pPr>
          </w:p>
        </w:tc>
      </w:tr>
      <w:tr w:rsidR="00F02B7B" w14:paraId="59C76D7F" w14:textId="77777777" w:rsidTr="007070A3">
        <w:trPr>
          <w:trHeight w:val="1077"/>
        </w:trPr>
        <w:tc>
          <w:tcPr>
            <w:tcW w:w="4820" w:type="dxa"/>
            <w:shd w:val="clear" w:color="auto" w:fill="BFBFBF" w:themeFill="background1" w:themeFillShade="BF"/>
          </w:tcPr>
          <w:p w14:paraId="6F3C09A1" w14:textId="77777777" w:rsidR="00F02B7B" w:rsidRDefault="00F02B7B" w:rsidP="007070A3">
            <w:pPr>
              <w:rPr>
                <w:lang w:val="en-US"/>
              </w:rPr>
            </w:pPr>
            <w:r>
              <w:rPr>
                <w:lang w:val="en-US"/>
              </w:rPr>
              <w:t>What embedded mitigation does the project contain?</w:t>
            </w:r>
          </w:p>
        </w:tc>
        <w:tc>
          <w:tcPr>
            <w:tcW w:w="5245" w:type="dxa"/>
            <w:shd w:val="clear" w:color="auto" w:fill="auto"/>
          </w:tcPr>
          <w:p w14:paraId="6D4A6311" w14:textId="77777777" w:rsidR="00F02B7B" w:rsidRDefault="00F02B7B" w:rsidP="007070A3">
            <w:pPr>
              <w:rPr>
                <w:lang w:val="en-US"/>
              </w:rPr>
            </w:pPr>
          </w:p>
        </w:tc>
      </w:tr>
      <w:tr w:rsidR="00F02B7B" w14:paraId="75E4832D" w14:textId="77777777" w:rsidTr="007070A3">
        <w:trPr>
          <w:trHeight w:val="1077"/>
        </w:trPr>
        <w:tc>
          <w:tcPr>
            <w:tcW w:w="4820" w:type="dxa"/>
            <w:shd w:val="clear" w:color="auto" w:fill="BFBFBF" w:themeFill="background1" w:themeFillShade="BF"/>
          </w:tcPr>
          <w:p w14:paraId="52C097BF" w14:textId="77777777" w:rsidR="00F02B7B" w:rsidRDefault="00F02B7B" w:rsidP="007070A3">
            <w:pPr>
              <w:rPr>
                <w:lang w:val="en-US"/>
              </w:rPr>
            </w:pPr>
            <w:r>
              <w:rPr>
                <w:lang w:val="en-US"/>
              </w:rPr>
              <w:t>What residual significant effects remain?</w:t>
            </w:r>
          </w:p>
        </w:tc>
        <w:tc>
          <w:tcPr>
            <w:tcW w:w="5245" w:type="dxa"/>
            <w:shd w:val="clear" w:color="auto" w:fill="auto"/>
          </w:tcPr>
          <w:p w14:paraId="418A68D5" w14:textId="77777777" w:rsidR="00F02B7B" w:rsidRDefault="00F02B7B" w:rsidP="007070A3">
            <w:pPr>
              <w:rPr>
                <w:lang w:val="en-US"/>
              </w:rPr>
            </w:pPr>
          </w:p>
        </w:tc>
      </w:tr>
      <w:tr w:rsidR="00F02B7B" w14:paraId="5F8C65F8" w14:textId="77777777" w:rsidTr="007070A3">
        <w:trPr>
          <w:trHeight w:val="1077"/>
        </w:trPr>
        <w:tc>
          <w:tcPr>
            <w:tcW w:w="4820" w:type="dxa"/>
            <w:shd w:val="clear" w:color="auto" w:fill="BFBFBF" w:themeFill="background1" w:themeFillShade="BF"/>
          </w:tcPr>
          <w:p w14:paraId="5A894058" w14:textId="77777777" w:rsidR="00F02B7B" w:rsidRDefault="00F02B7B" w:rsidP="007070A3">
            <w:pPr>
              <w:rPr>
                <w:lang w:val="en-US"/>
              </w:rPr>
            </w:pPr>
            <w:r>
              <w:rPr>
                <w:lang w:val="en-US"/>
              </w:rPr>
              <w:t>What action is required? Who will be accountable for it?</w:t>
            </w:r>
          </w:p>
          <w:p w14:paraId="5E76587E" w14:textId="77777777" w:rsidR="00F02B7B" w:rsidRPr="007070A3" w:rsidRDefault="00F02B7B" w:rsidP="007070A3">
            <w:pPr>
              <w:rPr>
                <w:i/>
                <w:iCs/>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7D2DC285" w14:textId="77777777" w:rsidR="00F02B7B" w:rsidRDefault="00F02B7B" w:rsidP="007070A3">
            <w:pPr>
              <w:rPr>
                <w:lang w:val="en-US"/>
              </w:rPr>
            </w:pPr>
          </w:p>
        </w:tc>
      </w:tr>
    </w:tbl>
    <w:p w14:paraId="5B3AA0FA" w14:textId="77777777" w:rsidR="00B955F7" w:rsidRPr="00B955F7" w:rsidRDefault="00B955F7" w:rsidP="00B955F7">
      <w:pPr>
        <w:rPr>
          <w:lang w:val="en-US"/>
        </w:rPr>
      </w:pPr>
    </w:p>
    <w:p w14:paraId="1D6DB526" w14:textId="12FBF4AD" w:rsidR="006760B0" w:rsidRDefault="006760B0" w:rsidP="00C05DFD">
      <w:pPr>
        <w:pStyle w:val="Heading2"/>
        <w:rPr>
          <w:lang w:val="en-US"/>
        </w:rPr>
      </w:pPr>
      <w:r w:rsidRPr="006760B0">
        <w:rPr>
          <w:lang w:val="en-US"/>
        </w:rPr>
        <w:t>Region or belief</w:t>
      </w:r>
    </w:p>
    <w:p w14:paraId="22FC24E2" w14:textId="77777777" w:rsidR="00B955F7" w:rsidRDefault="00B955F7" w:rsidP="00B955F7">
      <w:pPr>
        <w:rPr>
          <w:lang w:val="en-US"/>
        </w:rPr>
      </w:pPr>
    </w:p>
    <w:tbl>
      <w:tblPr>
        <w:tblStyle w:val="TableGrid"/>
        <w:tblW w:w="10065" w:type="dxa"/>
        <w:tblInd w:w="-15" w:type="dxa"/>
        <w:tblLook w:val="04A0" w:firstRow="1" w:lastRow="0" w:firstColumn="1" w:lastColumn="0" w:noHBand="0" w:noVBand="1"/>
      </w:tblPr>
      <w:tblGrid>
        <w:gridCol w:w="4820"/>
        <w:gridCol w:w="5245"/>
      </w:tblGrid>
      <w:tr w:rsidR="00F02B7B" w14:paraId="5C5ADD7D" w14:textId="77777777" w:rsidTr="007070A3">
        <w:trPr>
          <w:trHeight w:val="195"/>
          <w:tblHeader/>
        </w:trPr>
        <w:tc>
          <w:tcPr>
            <w:tcW w:w="4820" w:type="dxa"/>
            <w:shd w:val="clear" w:color="auto" w:fill="E4003A" w:themeFill="accent1"/>
            <w:vAlign w:val="bottom"/>
          </w:tcPr>
          <w:p w14:paraId="7BB083AB" w14:textId="77777777" w:rsidR="00F02B7B" w:rsidRPr="00994EDA" w:rsidRDefault="00F02B7B" w:rsidP="007070A3">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3DB82471" w14:textId="77777777" w:rsidR="00F02B7B" w:rsidRPr="00994EDA" w:rsidRDefault="00F02B7B" w:rsidP="007070A3">
            <w:pPr>
              <w:rPr>
                <w:b/>
                <w:bCs/>
                <w:color w:val="FFFFFF" w:themeColor="background1"/>
                <w:lang w:val="en-US"/>
              </w:rPr>
            </w:pPr>
            <w:r>
              <w:rPr>
                <w:b/>
                <w:bCs/>
                <w:color w:val="FFFFFF" w:themeColor="background1"/>
                <w:lang w:val="en-US"/>
              </w:rPr>
              <w:t>Response</w:t>
            </w:r>
          </w:p>
        </w:tc>
      </w:tr>
      <w:tr w:rsidR="00F02B7B" w14:paraId="38E91BCB" w14:textId="77777777" w:rsidTr="007070A3">
        <w:trPr>
          <w:trHeight w:val="1077"/>
        </w:trPr>
        <w:tc>
          <w:tcPr>
            <w:tcW w:w="4820" w:type="dxa"/>
            <w:shd w:val="clear" w:color="auto" w:fill="BFBFBF" w:themeFill="background1" w:themeFillShade="BF"/>
          </w:tcPr>
          <w:p w14:paraId="24EFE778" w14:textId="77777777" w:rsidR="00F02B7B" w:rsidRDefault="00F02B7B" w:rsidP="007070A3">
            <w:pPr>
              <w:rPr>
                <w:lang w:val="en-US"/>
              </w:rPr>
            </w:pPr>
            <w:r>
              <w:rPr>
                <w:lang w:val="en-US"/>
              </w:rPr>
              <w:t xml:space="preserve">Baseline situation </w:t>
            </w:r>
          </w:p>
          <w:p w14:paraId="228F9F04" w14:textId="77777777" w:rsidR="00F02B7B" w:rsidRPr="007070A3" w:rsidRDefault="00F02B7B" w:rsidP="007070A3">
            <w:pPr>
              <w:rPr>
                <w:i/>
                <w:iCs/>
                <w:lang w:val="en-US"/>
              </w:rPr>
            </w:pPr>
            <w:r w:rsidRPr="007070A3">
              <w:rPr>
                <w:i/>
                <w:iCs/>
                <w:lang w:val="en-US"/>
              </w:rPr>
              <w:t>(describe only where different to the national average, or where otherwise relevant)</w:t>
            </w:r>
          </w:p>
        </w:tc>
        <w:tc>
          <w:tcPr>
            <w:tcW w:w="5245" w:type="dxa"/>
          </w:tcPr>
          <w:p w14:paraId="7AD42DAC" w14:textId="77777777" w:rsidR="00F02B7B" w:rsidRDefault="00F02B7B" w:rsidP="007070A3">
            <w:pPr>
              <w:rPr>
                <w:lang w:val="en-US"/>
              </w:rPr>
            </w:pPr>
          </w:p>
        </w:tc>
      </w:tr>
      <w:tr w:rsidR="00F02B7B" w14:paraId="34527963" w14:textId="77777777" w:rsidTr="007070A3">
        <w:trPr>
          <w:trHeight w:val="1077"/>
        </w:trPr>
        <w:tc>
          <w:tcPr>
            <w:tcW w:w="4820" w:type="dxa"/>
            <w:shd w:val="clear" w:color="auto" w:fill="BFBFBF" w:themeFill="background1" w:themeFillShade="BF"/>
          </w:tcPr>
          <w:p w14:paraId="61DBFB68" w14:textId="77777777" w:rsidR="00F02B7B" w:rsidRDefault="00F02B7B" w:rsidP="007070A3">
            <w:pPr>
              <w:rPr>
                <w:lang w:val="en-US"/>
              </w:rPr>
            </w:pPr>
            <w:r>
              <w:rPr>
                <w:lang w:val="en-US"/>
              </w:rPr>
              <w:t xml:space="preserve">Assessment text </w:t>
            </w:r>
            <w:r>
              <w:rPr>
                <w:lang w:val="en-US"/>
              </w:rPr>
              <w:br/>
            </w:r>
            <w:r w:rsidRPr="007070A3">
              <w:rPr>
                <w:i/>
                <w:iCs/>
                <w:lang w:val="en-US"/>
              </w:rPr>
              <w:t>(summary of how the proposed project affects the protected characteristic)</w:t>
            </w:r>
          </w:p>
        </w:tc>
        <w:tc>
          <w:tcPr>
            <w:tcW w:w="5245" w:type="dxa"/>
          </w:tcPr>
          <w:p w14:paraId="4F48BB9E" w14:textId="77777777" w:rsidR="00F02B7B" w:rsidRDefault="00F02B7B" w:rsidP="007070A3">
            <w:pPr>
              <w:rPr>
                <w:lang w:val="en-US"/>
              </w:rPr>
            </w:pPr>
          </w:p>
        </w:tc>
      </w:tr>
      <w:tr w:rsidR="00F02B7B" w14:paraId="39BCB6FF" w14:textId="77777777" w:rsidTr="007070A3">
        <w:trPr>
          <w:trHeight w:val="227"/>
        </w:trPr>
        <w:tc>
          <w:tcPr>
            <w:tcW w:w="4820" w:type="dxa"/>
            <w:vMerge w:val="restart"/>
            <w:shd w:val="clear" w:color="auto" w:fill="BFBFBF" w:themeFill="background1" w:themeFillShade="BF"/>
          </w:tcPr>
          <w:p w14:paraId="5B078E66" w14:textId="77777777" w:rsidR="00F02B7B" w:rsidRDefault="00F02B7B" w:rsidP="007070A3">
            <w:pPr>
              <w:rPr>
                <w:lang w:val="en-US"/>
              </w:rPr>
            </w:pPr>
            <w:r>
              <w:rPr>
                <w:lang w:val="en-US"/>
              </w:rPr>
              <w:t>Is the effect positive/negative/mixed?</w:t>
            </w:r>
          </w:p>
          <w:p w14:paraId="4BEECB2D" w14:textId="77777777" w:rsidR="00F02B7B" w:rsidRPr="007070A3" w:rsidRDefault="00F02B7B" w:rsidP="007070A3">
            <w:pPr>
              <w:rPr>
                <w:i/>
                <w:iCs/>
                <w:lang w:val="en-US"/>
              </w:rPr>
            </w:pPr>
            <w:r w:rsidRPr="007070A3">
              <w:rPr>
                <w:i/>
                <w:iCs/>
                <w:lang w:val="en-US"/>
              </w:rPr>
              <w:t>(add an explanation)</w:t>
            </w:r>
          </w:p>
        </w:tc>
        <w:tc>
          <w:tcPr>
            <w:tcW w:w="5245" w:type="dxa"/>
          </w:tcPr>
          <w:p w14:paraId="22F55B4F" w14:textId="77777777" w:rsidR="00F02B7B" w:rsidRPr="00E72AB7" w:rsidRDefault="00F02B7B" w:rsidP="007070A3">
            <w:pPr>
              <w:jc w:val="center"/>
              <w:rPr>
                <w:sz w:val="20"/>
                <w:szCs w:val="20"/>
                <w:lang w:val="en-US"/>
              </w:rPr>
            </w:pPr>
            <w:r w:rsidRPr="00E72AB7">
              <w:rPr>
                <w:sz w:val="20"/>
                <w:szCs w:val="20"/>
                <w:lang w:val="en-US"/>
              </w:rPr>
              <w:t>+VE / M / -VE</w:t>
            </w:r>
          </w:p>
        </w:tc>
      </w:tr>
      <w:tr w:rsidR="00F02B7B" w14:paraId="4B43122E" w14:textId="77777777" w:rsidTr="007070A3">
        <w:trPr>
          <w:trHeight w:val="1077"/>
        </w:trPr>
        <w:tc>
          <w:tcPr>
            <w:tcW w:w="4820" w:type="dxa"/>
            <w:vMerge/>
          </w:tcPr>
          <w:p w14:paraId="17C5318D" w14:textId="77777777" w:rsidR="00F02B7B" w:rsidRDefault="00F02B7B" w:rsidP="007070A3">
            <w:pPr>
              <w:rPr>
                <w:lang w:val="en-US"/>
              </w:rPr>
            </w:pPr>
          </w:p>
        </w:tc>
        <w:tc>
          <w:tcPr>
            <w:tcW w:w="5245" w:type="dxa"/>
          </w:tcPr>
          <w:p w14:paraId="030AAAB2" w14:textId="77777777" w:rsidR="00F02B7B" w:rsidRPr="00E72AB7" w:rsidRDefault="00F02B7B" w:rsidP="007070A3">
            <w:pPr>
              <w:jc w:val="center"/>
              <w:rPr>
                <w:sz w:val="20"/>
                <w:szCs w:val="20"/>
                <w:lang w:val="en-US"/>
              </w:rPr>
            </w:pPr>
          </w:p>
        </w:tc>
      </w:tr>
      <w:tr w:rsidR="00F02B7B" w14:paraId="59C8C369" w14:textId="77777777" w:rsidTr="007070A3">
        <w:tc>
          <w:tcPr>
            <w:tcW w:w="4820" w:type="dxa"/>
            <w:shd w:val="clear" w:color="auto" w:fill="E4003A" w:themeFill="accent1"/>
          </w:tcPr>
          <w:p w14:paraId="671D4C4C" w14:textId="77777777" w:rsidR="00F02B7B" w:rsidRPr="00D51EFF" w:rsidRDefault="00F02B7B" w:rsidP="007070A3">
            <w:pPr>
              <w:rPr>
                <w:b/>
                <w:bCs/>
                <w:color w:val="FFFFFF" w:themeColor="background1"/>
                <w:lang w:val="en-US"/>
              </w:rPr>
            </w:pPr>
            <w:r w:rsidRPr="00D51EFF">
              <w:rPr>
                <w:b/>
                <w:bCs/>
                <w:color w:val="FFFFFF" w:themeColor="background1"/>
                <w:lang w:val="en-US"/>
              </w:rPr>
              <w:t>If the effect is negative or mixed:</w:t>
            </w:r>
          </w:p>
        </w:tc>
        <w:tc>
          <w:tcPr>
            <w:tcW w:w="5245" w:type="dxa"/>
            <w:shd w:val="clear" w:color="auto" w:fill="E4003A" w:themeFill="accent1"/>
          </w:tcPr>
          <w:p w14:paraId="6A04EB6E" w14:textId="77777777" w:rsidR="00F02B7B" w:rsidRPr="00D51EFF" w:rsidRDefault="00F02B7B" w:rsidP="007070A3">
            <w:pPr>
              <w:rPr>
                <w:b/>
                <w:bCs/>
                <w:color w:val="FFFFFF" w:themeColor="background1"/>
                <w:lang w:val="en-US"/>
              </w:rPr>
            </w:pPr>
          </w:p>
        </w:tc>
      </w:tr>
      <w:tr w:rsidR="00F02B7B" w14:paraId="72927203" w14:textId="77777777" w:rsidTr="007070A3">
        <w:trPr>
          <w:trHeight w:val="227"/>
        </w:trPr>
        <w:tc>
          <w:tcPr>
            <w:tcW w:w="4820" w:type="dxa"/>
            <w:vMerge w:val="restart"/>
            <w:shd w:val="clear" w:color="auto" w:fill="BFBFBF" w:themeFill="background1" w:themeFillShade="BF"/>
          </w:tcPr>
          <w:p w14:paraId="05FD74EE" w14:textId="77777777" w:rsidR="00F02B7B" w:rsidRDefault="00F02B7B" w:rsidP="007070A3">
            <w:pPr>
              <w:rPr>
                <w:lang w:val="en-US"/>
              </w:rPr>
            </w:pPr>
            <w:r>
              <w:rPr>
                <w:lang w:val="en-US"/>
              </w:rPr>
              <w:t>Is the effect significant?</w:t>
            </w:r>
          </w:p>
          <w:p w14:paraId="677B8382" w14:textId="77777777" w:rsidR="00F02B7B" w:rsidRPr="007070A3" w:rsidRDefault="00F02B7B" w:rsidP="007070A3">
            <w:pPr>
              <w:rPr>
                <w:i/>
                <w:iCs/>
                <w:lang w:val="en-US"/>
              </w:rPr>
            </w:pPr>
            <w:r w:rsidRPr="007070A3">
              <w:rPr>
                <w:i/>
                <w:iCs/>
                <w:lang w:val="en-US"/>
              </w:rPr>
              <w:t>(add an explanation)</w:t>
            </w:r>
          </w:p>
        </w:tc>
        <w:tc>
          <w:tcPr>
            <w:tcW w:w="5245" w:type="dxa"/>
            <w:shd w:val="clear" w:color="auto" w:fill="auto"/>
          </w:tcPr>
          <w:p w14:paraId="08710326" w14:textId="77777777" w:rsidR="00F02B7B" w:rsidRPr="00994EDA" w:rsidRDefault="00F02B7B" w:rsidP="007070A3">
            <w:pPr>
              <w:jc w:val="center"/>
              <w:rPr>
                <w:sz w:val="20"/>
                <w:szCs w:val="20"/>
                <w:lang w:val="en-US"/>
              </w:rPr>
            </w:pPr>
            <w:r w:rsidRPr="00994EDA">
              <w:rPr>
                <w:sz w:val="20"/>
                <w:szCs w:val="20"/>
                <w:lang w:val="en-US"/>
              </w:rPr>
              <w:t>Y / N</w:t>
            </w:r>
          </w:p>
        </w:tc>
      </w:tr>
      <w:tr w:rsidR="00F02B7B" w14:paraId="0FA5DD2D" w14:textId="77777777" w:rsidTr="007070A3">
        <w:trPr>
          <w:trHeight w:val="1077"/>
        </w:trPr>
        <w:tc>
          <w:tcPr>
            <w:tcW w:w="4820" w:type="dxa"/>
            <w:vMerge/>
          </w:tcPr>
          <w:p w14:paraId="772CD98B" w14:textId="77777777" w:rsidR="00F02B7B" w:rsidRDefault="00F02B7B" w:rsidP="007070A3">
            <w:pPr>
              <w:rPr>
                <w:lang w:val="en-US"/>
              </w:rPr>
            </w:pPr>
          </w:p>
        </w:tc>
        <w:tc>
          <w:tcPr>
            <w:tcW w:w="5245" w:type="dxa"/>
            <w:shd w:val="clear" w:color="auto" w:fill="auto"/>
          </w:tcPr>
          <w:p w14:paraId="0EA29E76" w14:textId="77777777" w:rsidR="00F02B7B" w:rsidRDefault="00F02B7B" w:rsidP="007070A3">
            <w:pPr>
              <w:jc w:val="center"/>
              <w:rPr>
                <w:lang w:val="en-US"/>
              </w:rPr>
            </w:pPr>
          </w:p>
        </w:tc>
      </w:tr>
      <w:tr w:rsidR="00F02B7B" w14:paraId="7E55FDAF" w14:textId="77777777" w:rsidTr="007070A3">
        <w:trPr>
          <w:trHeight w:val="1077"/>
        </w:trPr>
        <w:tc>
          <w:tcPr>
            <w:tcW w:w="4820" w:type="dxa"/>
            <w:shd w:val="clear" w:color="auto" w:fill="BFBFBF" w:themeFill="background1" w:themeFillShade="BF"/>
          </w:tcPr>
          <w:p w14:paraId="6922C5B0" w14:textId="77777777" w:rsidR="00F02B7B" w:rsidRDefault="00F02B7B" w:rsidP="007070A3">
            <w:pPr>
              <w:rPr>
                <w:lang w:val="en-US"/>
              </w:rPr>
            </w:pPr>
            <w:r>
              <w:rPr>
                <w:lang w:val="en-US"/>
              </w:rPr>
              <w:t>What embedded mitigation does the project contain?</w:t>
            </w:r>
          </w:p>
        </w:tc>
        <w:tc>
          <w:tcPr>
            <w:tcW w:w="5245" w:type="dxa"/>
            <w:shd w:val="clear" w:color="auto" w:fill="auto"/>
          </w:tcPr>
          <w:p w14:paraId="7606CF92" w14:textId="77777777" w:rsidR="00F02B7B" w:rsidRDefault="00F02B7B" w:rsidP="007070A3">
            <w:pPr>
              <w:rPr>
                <w:lang w:val="en-US"/>
              </w:rPr>
            </w:pPr>
          </w:p>
        </w:tc>
      </w:tr>
      <w:tr w:rsidR="00F02B7B" w14:paraId="209B776F" w14:textId="77777777" w:rsidTr="007070A3">
        <w:trPr>
          <w:trHeight w:val="1077"/>
        </w:trPr>
        <w:tc>
          <w:tcPr>
            <w:tcW w:w="4820" w:type="dxa"/>
            <w:shd w:val="clear" w:color="auto" w:fill="BFBFBF" w:themeFill="background1" w:themeFillShade="BF"/>
          </w:tcPr>
          <w:p w14:paraId="43F22746" w14:textId="77777777" w:rsidR="00F02B7B" w:rsidRDefault="00F02B7B" w:rsidP="007070A3">
            <w:pPr>
              <w:rPr>
                <w:lang w:val="en-US"/>
              </w:rPr>
            </w:pPr>
            <w:r>
              <w:rPr>
                <w:lang w:val="en-US"/>
              </w:rPr>
              <w:t>What residual significant effects remain?</w:t>
            </w:r>
          </w:p>
        </w:tc>
        <w:tc>
          <w:tcPr>
            <w:tcW w:w="5245" w:type="dxa"/>
            <w:shd w:val="clear" w:color="auto" w:fill="auto"/>
          </w:tcPr>
          <w:p w14:paraId="3BD97648" w14:textId="77777777" w:rsidR="00F02B7B" w:rsidRDefault="00F02B7B" w:rsidP="007070A3">
            <w:pPr>
              <w:rPr>
                <w:lang w:val="en-US"/>
              </w:rPr>
            </w:pPr>
          </w:p>
        </w:tc>
      </w:tr>
      <w:tr w:rsidR="00F02B7B" w14:paraId="516069ED" w14:textId="77777777" w:rsidTr="007070A3">
        <w:trPr>
          <w:trHeight w:val="1077"/>
        </w:trPr>
        <w:tc>
          <w:tcPr>
            <w:tcW w:w="4820" w:type="dxa"/>
            <w:shd w:val="clear" w:color="auto" w:fill="BFBFBF" w:themeFill="background1" w:themeFillShade="BF"/>
          </w:tcPr>
          <w:p w14:paraId="0741978C" w14:textId="77777777" w:rsidR="00F02B7B" w:rsidRDefault="00F02B7B" w:rsidP="007070A3">
            <w:pPr>
              <w:rPr>
                <w:lang w:val="en-US"/>
              </w:rPr>
            </w:pPr>
            <w:r>
              <w:rPr>
                <w:lang w:val="en-US"/>
              </w:rPr>
              <w:t>What action is required? Who will be accountable for it?</w:t>
            </w:r>
          </w:p>
          <w:p w14:paraId="7A5F8E80" w14:textId="77777777" w:rsidR="00F02B7B" w:rsidRPr="007070A3" w:rsidRDefault="00F02B7B" w:rsidP="007070A3">
            <w:pPr>
              <w:rPr>
                <w:i/>
                <w:iCs/>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3EEAD0FE" w14:textId="77777777" w:rsidR="00F02B7B" w:rsidRDefault="00F02B7B" w:rsidP="007070A3">
            <w:pPr>
              <w:rPr>
                <w:lang w:val="en-US"/>
              </w:rPr>
            </w:pPr>
          </w:p>
        </w:tc>
      </w:tr>
    </w:tbl>
    <w:p w14:paraId="14CB405C" w14:textId="2C6D4397" w:rsidR="006760B0" w:rsidRDefault="006760B0" w:rsidP="00C05DFD">
      <w:pPr>
        <w:pStyle w:val="Heading2"/>
        <w:rPr>
          <w:lang w:val="en-US"/>
        </w:rPr>
      </w:pPr>
      <w:r w:rsidRPr="006760B0">
        <w:rPr>
          <w:lang w:val="en-US"/>
        </w:rPr>
        <w:lastRenderedPageBreak/>
        <w:t>Sex</w:t>
      </w:r>
    </w:p>
    <w:p w14:paraId="47094265" w14:textId="77777777" w:rsidR="00B955F7" w:rsidRDefault="00B955F7" w:rsidP="00B955F7">
      <w:pPr>
        <w:rPr>
          <w:lang w:val="en-US"/>
        </w:rPr>
      </w:pPr>
    </w:p>
    <w:tbl>
      <w:tblPr>
        <w:tblStyle w:val="TableGrid"/>
        <w:tblW w:w="10065" w:type="dxa"/>
        <w:tblInd w:w="-15" w:type="dxa"/>
        <w:tblLook w:val="04A0" w:firstRow="1" w:lastRow="0" w:firstColumn="1" w:lastColumn="0" w:noHBand="0" w:noVBand="1"/>
      </w:tblPr>
      <w:tblGrid>
        <w:gridCol w:w="4820"/>
        <w:gridCol w:w="5245"/>
      </w:tblGrid>
      <w:tr w:rsidR="00F02B7B" w14:paraId="26180D7F" w14:textId="77777777" w:rsidTr="007070A3">
        <w:trPr>
          <w:trHeight w:val="195"/>
          <w:tblHeader/>
        </w:trPr>
        <w:tc>
          <w:tcPr>
            <w:tcW w:w="4820" w:type="dxa"/>
            <w:shd w:val="clear" w:color="auto" w:fill="E4003A" w:themeFill="accent1"/>
            <w:vAlign w:val="bottom"/>
          </w:tcPr>
          <w:p w14:paraId="6A847C52" w14:textId="77777777" w:rsidR="00F02B7B" w:rsidRPr="00994EDA" w:rsidRDefault="00F02B7B" w:rsidP="007070A3">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77A23D56" w14:textId="77777777" w:rsidR="00F02B7B" w:rsidRPr="00994EDA" w:rsidRDefault="00F02B7B" w:rsidP="007070A3">
            <w:pPr>
              <w:rPr>
                <w:b/>
                <w:bCs/>
                <w:color w:val="FFFFFF" w:themeColor="background1"/>
                <w:lang w:val="en-US"/>
              </w:rPr>
            </w:pPr>
            <w:r>
              <w:rPr>
                <w:b/>
                <w:bCs/>
                <w:color w:val="FFFFFF" w:themeColor="background1"/>
                <w:lang w:val="en-US"/>
              </w:rPr>
              <w:t>Response</w:t>
            </w:r>
          </w:p>
        </w:tc>
      </w:tr>
      <w:tr w:rsidR="00F02B7B" w14:paraId="3E506D23" w14:textId="77777777" w:rsidTr="007070A3">
        <w:trPr>
          <w:trHeight w:val="1077"/>
        </w:trPr>
        <w:tc>
          <w:tcPr>
            <w:tcW w:w="4820" w:type="dxa"/>
            <w:shd w:val="clear" w:color="auto" w:fill="BFBFBF" w:themeFill="background1" w:themeFillShade="BF"/>
          </w:tcPr>
          <w:p w14:paraId="03CA815B" w14:textId="77777777" w:rsidR="00F02B7B" w:rsidRDefault="00F02B7B" w:rsidP="007070A3">
            <w:pPr>
              <w:rPr>
                <w:lang w:val="en-US"/>
              </w:rPr>
            </w:pPr>
            <w:r>
              <w:rPr>
                <w:lang w:val="en-US"/>
              </w:rPr>
              <w:t xml:space="preserve">Baseline situation </w:t>
            </w:r>
          </w:p>
          <w:p w14:paraId="0AD126BA" w14:textId="77777777" w:rsidR="00F02B7B" w:rsidRPr="007070A3" w:rsidRDefault="00F02B7B" w:rsidP="007070A3">
            <w:pPr>
              <w:rPr>
                <w:i/>
                <w:iCs/>
                <w:lang w:val="en-US"/>
              </w:rPr>
            </w:pPr>
            <w:r w:rsidRPr="007070A3">
              <w:rPr>
                <w:i/>
                <w:iCs/>
                <w:lang w:val="en-US"/>
              </w:rPr>
              <w:t>(describe only where different to the national average, or where otherwise relevant)</w:t>
            </w:r>
          </w:p>
        </w:tc>
        <w:tc>
          <w:tcPr>
            <w:tcW w:w="5245" w:type="dxa"/>
          </w:tcPr>
          <w:p w14:paraId="14C7568F" w14:textId="77777777" w:rsidR="00F02B7B" w:rsidRDefault="00F02B7B" w:rsidP="007070A3">
            <w:pPr>
              <w:rPr>
                <w:lang w:val="en-US"/>
              </w:rPr>
            </w:pPr>
          </w:p>
        </w:tc>
      </w:tr>
      <w:tr w:rsidR="00F02B7B" w14:paraId="76B095D5" w14:textId="77777777" w:rsidTr="007070A3">
        <w:trPr>
          <w:trHeight w:val="1077"/>
        </w:trPr>
        <w:tc>
          <w:tcPr>
            <w:tcW w:w="4820" w:type="dxa"/>
            <w:shd w:val="clear" w:color="auto" w:fill="BFBFBF" w:themeFill="background1" w:themeFillShade="BF"/>
          </w:tcPr>
          <w:p w14:paraId="2E77B29B" w14:textId="77777777" w:rsidR="00F02B7B" w:rsidRDefault="00F02B7B" w:rsidP="007070A3">
            <w:pPr>
              <w:rPr>
                <w:lang w:val="en-US"/>
              </w:rPr>
            </w:pPr>
            <w:r>
              <w:rPr>
                <w:lang w:val="en-US"/>
              </w:rPr>
              <w:t xml:space="preserve">Assessment text </w:t>
            </w:r>
            <w:r>
              <w:rPr>
                <w:lang w:val="en-US"/>
              </w:rPr>
              <w:br/>
            </w:r>
            <w:r w:rsidRPr="007070A3">
              <w:rPr>
                <w:i/>
                <w:iCs/>
                <w:lang w:val="en-US"/>
              </w:rPr>
              <w:t>(summary of how the proposed project affects the protected characteristic)</w:t>
            </w:r>
          </w:p>
        </w:tc>
        <w:tc>
          <w:tcPr>
            <w:tcW w:w="5245" w:type="dxa"/>
          </w:tcPr>
          <w:p w14:paraId="410BA473" w14:textId="77777777" w:rsidR="00F02B7B" w:rsidRDefault="00F02B7B" w:rsidP="007070A3">
            <w:pPr>
              <w:rPr>
                <w:lang w:val="en-US"/>
              </w:rPr>
            </w:pPr>
          </w:p>
        </w:tc>
      </w:tr>
      <w:tr w:rsidR="00F02B7B" w14:paraId="743EF4ED" w14:textId="77777777" w:rsidTr="007070A3">
        <w:trPr>
          <w:trHeight w:val="227"/>
        </w:trPr>
        <w:tc>
          <w:tcPr>
            <w:tcW w:w="4820" w:type="dxa"/>
            <w:vMerge w:val="restart"/>
            <w:shd w:val="clear" w:color="auto" w:fill="BFBFBF" w:themeFill="background1" w:themeFillShade="BF"/>
          </w:tcPr>
          <w:p w14:paraId="6F710636" w14:textId="77777777" w:rsidR="00F02B7B" w:rsidRDefault="00F02B7B" w:rsidP="007070A3">
            <w:pPr>
              <w:rPr>
                <w:lang w:val="en-US"/>
              </w:rPr>
            </w:pPr>
            <w:r>
              <w:rPr>
                <w:lang w:val="en-US"/>
              </w:rPr>
              <w:t>Is the effect positive/negative/mixed?</w:t>
            </w:r>
          </w:p>
          <w:p w14:paraId="5E082CF1" w14:textId="77777777" w:rsidR="00F02B7B" w:rsidRPr="007070A3" w:rsidRDefault="00F02B7B" w:rsidP="007070A3">
            <w:pPr>
              <w:rPr>
                <w:i/>
                <w:iCs/>
                <w:lang w:val="en-US"/>
              </w:rPr>
            </w:pPr>
            <w:r w:rsidRPr="007070A3">
              <w:rPr>
                <w:i/>
                <w:iCs/>
                <w:lang w:val="en-US"/>
              </w:rPr>
              <w:t>(add an explanation)</w:t>
            </w:r>
          </w:p>
        </w:tc>
        <w:tc>
          <w:tcPr>
            <w:tcW w:w="5245" w:type="dxa"/>
          </w:tcPr>
          <w:p w14:paraId="7AB105F8" w14:textId="77777777" w:rsidR="00F02B7B" w:rsidRPr="00E72AB7" w:rsidRDefault="00F02B7B" w:rsidP="007070A3">
            <w:pPr>
              <w:jc w:val="center"/>
              <w:rPr>
                <w:sz w:val="20"/>
                <w:szCs w:val="20"/>
                <w:lang w:val="en-US"/>
              </w:rPr>
            </w:pPr>
            <w:r w:rsidRPr="00E72AB7">
              <w:rPr>
                <w:sz w:val="20"/>
                <w:szCs w:val="20"/>
                <w:lang w:val="en-US"/>
              </w:rPr>
              <w:t>+VE / M / -VE</w:t>
            </w:r>
          </w:p>
        </w:tc>
      </w:tr>
      <w:tr w:rsidR="00F02B7B" w14:paraId="43989680" w14:textId="77777777" w:rsidTr="007070A3">
        <w:trPr>
          <w:trHeight w:val="1077"/>
        </w:trPr>
        <w:tc>
          <w:tcPr>
            <w:tcW w:w="4820" w:type="dxa"/>
            <w:vMerge/>
          </w:tcPr>
          <w:p w14:paraId="2E470F6D" w14:textId="77777777" w:rsidR="00F02B7B" w:rsidRDefault="00F02B7B" w:rsidP="007070A3">
            <w:pPr>
              <w:rPr>
                <w:lang w:val="en-US"/>
              </w:rPr>
            </w:pPr>
          </w:p>
        </w:tc>
        <w:tc>
          <w:tcPr>
            <w:tcW w:w="5245" w:type="dxa"/>
          </w:tcPr>
          <w:p w14:paraId="77278EA7" w14:textId="77777777" w:rsidR="00F02B7B" w:rsidRPr="00E72AB7" w:rsidRDefault="00F02B7B" w:rsidP="007070A3">
            <w:pPr>
              <w:jc w:val="center"/>
              <w:rPr>
                <w:sz w:val="20"/>
                <w:szCs w:val="20"/>
                <w:lang w:val="en-US"/>
              </w:rPr>
            </w:pPr>
          </w:p>
        </w:tc>
      </w:tr>
      <w:tr w:rsidR="00F02B7B" w14:paraId="66B9B680" w14:textId="77777777" w:rsidTr="007070A3">
        <w:tc>
          <w:tcPr>
            <w:tcW w:w="4820" w:type="dxa"/>
            <w:shd w:val="clear" w:color="auto" w:fill="E4003A" w:themeFill="accent1"/>
          </w:tcPr>
          <w:p w14:paraId="4FD293D3" w14:textId="77777777" w:rsidR="00F02B7B" w:rsidRPr="00D51EFF" w:rsidRDefault="00F02B7B" w:rsidP="007070A3">
            <w:pPr>
              <w:rPr>
                <w:b/>
                <w:bCs/>
                <w:color w:val="FFFFFF" w:themeColor="background1"/>
                <w:lang w:val="en-US"/>
              </w:rPr>
            </w:pPr>
            <w:r w:rsidRPr="00D51EFF">
              <w:rPr>
                <w:b/>
                <w:bCs/>
                <w:color w:val="FFFFFF" w:themeColor="background1"/>
                <w:lang w:val="en-US"/>
              </w:rPr>
              <w:t>If the effect is negative or mixed:</w:t>
            </w:r>
          </w:p>
        </w:tc>
        <w:tc>
          <w:tcPr>
            <w:tcW w:w="5245" w:type="dxa"/>
            <w:shd w:val="clear" w:color="auto" w:fill="E4003A" w:themeFill="accent1"/>
          </w:tcPr>
          <w:p w14:paraId="5C7DF1FF" w14:textId="77777777" w:rsidR="00F02B7B" w:rsidRPr="00D51EFF" w:rsidRDefault="00F02B7B" w:rsidP="007070A3">
            <w:pPr>
              <w:rPr>
                <w:b/>
                <w:bCs/>
                <w:color w:val="FFFFFF" w:themeColor="background1"/>
                <w:lang w:val="en-US"/>
              </w:rPr>
            </w:pPr>
          </w:p>
        </w:tc>
      </w:tr>
      <w:tr w:rsidR="00F02B7B" w14:paraId="2E55D26A" w14:textId="77777777" w:rsidTr="007070A3">
        <w:trPr>
          <w:trHeight w:val="227"/>
        </w:trPr>
        <w:tc>
          <w:tcPr>
            <w:tcW w:w="4820" w:type="dxa"/>
            <w:vMerge w:val="restart"/>
            <w:shd w:val="clear" w:color="auto" w:fill="BFBFBF" w:themeFill="background1" w:themeFillShade="BF"/>
          </w:tcPr>
          <w:p w14:paraId="7D9B37CB" w14:textId="77777777" w:rsidR="00F02B7B" w:rsidRDefault="00F02B7B" w:rsidP="007070A3">
            <w:pPr>
              <w:rPr>
                <w:lang w:val="en-US"/>
              </w:rPr>
            </w:pPr>
            <w:r>
              <w:rPr>
                <w:lang w:val="en-US"/>
              </w:rPr>
              <w:t>Is the effect significant?</w:t>
            </w:r>
          </w:p>
          <w:p w14:paraId="46B86B25" w14:textId="77777777" w:rsidR="00F02B7B" w:rsidRPr="007070A3" w:rsidRDefault="00F02B7B" w:rsidP="007070A3">
            <w:pPr>
              <w:rPr>
                <w:i/>
                <w:iCs/>
                <w:lang w:val="en-US"/>
              </w:rPr>
            </w:pPr>
            <w:r w:rsidRPr="007070A3">
              <w:rPr>
                <w:i/>
                <w:iCs/>
                <w:lang w:val="en-US"/>
              </w:rPr>
              <w:t>(add an explanation)</w:t>
            </w:r>
          </w:p>
        </w:tc>
        <w:tc>
          <w:tcPr>
            <w:tcW w:w="5245" w:type="dxa"/>
            <w:shd w:val="clear" w:color="auto" w:fill="auto"/>
          </w:tcPr>
          <w:p w14:paraId="2BF342C9" w14:textId="77777777" w:rsidR="00F02B7B" w:rsidRPr="00994EDA" w:rsidRDefault="00F02B7B" w:rsidP="007070A3">
            <w:pPr>
              <w:jc w:val="center"/>
              <w:rPr>
                <w:sz w:val="20"/>
                <w:szCs w:val="20"/>
                <w:lang w:val="en-US"/>
              </w:rPr>
            </w:pPr>
            <w:r w:rsidRPr="00994EDA">
              <w:rPr>
                <w:sz w:val="20"/>
                <w:szCs w:val="20"/>
                <w:lang w:val="en-US"/>
              </w:rPr>
              <w:t>Y / N</w:t>
            </w:r>
          </w:p>
        </w:tc>
      </w:tr>
      <w:tr w:rsidR="00F02B7B" w14:paraId="4AD73219" w14:textId="77777777" w:rsidTr="007070A3">
        <w:trPr>
          <w:trHeight w:val="1077"/>
        </w:trPr>
        <w:tc>
          <w:tcPr>
            <w:tcW w:w="4820" w:type="dxa"/>
            <w:vMerge/>
          </w:tcPr>
          <w:p w14:paraId="2D760B98" w14:textId="77777777" w:rsidR="00F02B7B" w:rsidRDefault="00F02B7B" w:rsidP="007070A3">
            <w:pPr>
              <w:rPr>
                <w:lang w:val="en-US"/>
              </w:rPr>
            </w:pPr>
          </w:p>
        </w:tc>
        <w:tc>
          <w:tcPr>
            <w:tcW w:w="5245" w:type="dxa"/>
            <w:shd w:val="clear" w:color="auto" w:fill="auto"/>
          </w:tcPr>
          <w:p w14:paraId="24A78CF4" w14:textId="77777777" w:rsidR="00F02B7B" w:rsidRDefault="00F02B7B" w:rsidP="007070A3">
            <w:pPr>
              <w:jc w:val="center"/>
              <w:rPr>
                <w:lang w:val="en-US"/>
              </w:rPr>
            </w:pPr>
          </w:p>
        </w:tc>
      </w:tr>
      <w:tr w:rsidR="00F02B7B" w14:paraId="55BD7CD9" w14:textId="77777777" w:rsidTr="007070A3">
        <w:trPr>
          <w:trHeight w:val="1077"/>
        </w:trPr>
        <w:tc>
          <w:tcPr>
            <w:tcW w:w="4820" w:type="dxa"/>
            <w:shd w:val="clear" w:color="auto" w:fill="BFBFBF" w:themeFill="background1" w:themeFillShade="BF"/>
          </w:tcPr>
          <w:p w14:paraId="3CA9D188" w14:textId="77777777" w:rsidR="00F02B7B" w:rsidRDefault="00F02B7B" w:rsidP="007070A3">
            <w:pPr>
              <w:rPr>
                <w:lang w:val="en-US"/>
              </w:rPr>
            </w:pPr>
            <w:r>
              <w:rPr>
                <w:lang w:val="en-US"/>
              </w:rPr>
              <w:t>What embedded mitigation does the project contain?</w:t>
            </w:r>
          </w:p>
        </w:tc>
        <w:tc>
          <w:tcPr>
            <w:tcW w:w="5245" w:type="dxa"/>
            <w:shd w:val="clear" w:color="auto" w:fill="auto"/>
          </w:tcPr>
          <w:p w14:paraId="59D83030" w14:textId="77777777" w:rsidR="00F02B7B" w:rsidRDefault="00F02B7B" w:rsidP="007070A3">
            <w:pPr>
              <w:rPr>
                <w:lang w:val="en-US"/>
              </w:rPr>
            </w:pPr>
          </w:p>
        </w:tc>
      </w:tr>
      <w:tr w:rsidR="00F02B7B" w14:paraId="3FF7B03F" w14:textId="77777777" w:rsidTr="007070A3">
        <w:trPr>
          <w:trHeight w:val="1077"/>
        </w:trPr>
        <w:tc>
          <w:tcPr>
            <w:tcW w:w="4820" w:type="dxa"/>
            <w:shd w:val="clear" w:color="auto" w:fill="BFBFBF" w:themeFill="background1" w:themeFillShade="BF"/>
          </w:tcPr>
          <w:p w14:paraId="616B81BF" w14:textId="77777777" w:rsidR="00F02B7B" w:rsidRDefault="00F02B7B" w:rsidP="007070A3">
            <w:pPr>
              <w:rPr>
                <w:lang w:val="en-US"/>
              </w:rPr>
            </w:pPr>
            <w:r>
              <w:rPr>
                <w:lang w:val="en-US"/>
              </w:rPr>
              <w:t>What residual significant effects remain?</w:t>
            </w:r>
          </w:p>
        </w:tc>
        <w:tc>
          <w:tcPr>
            <w:tcW w:w="5245" w:type="dxa"/>
            <w:shd w:val="clear" w:color="auto" w:fill="auto"/>
          </w:tcPr>
          <w:p w14:paraId="745D7252" w14:textId="77777777" w:rsidR="00F02B7B" w:rsidRDefault="00F02B7B" w:rsidP="007070A3">
            <w:pPr>
              <w:rPr>
                <w:lang w:val="en-US"/>
              </w:rPr>
            </w:pPr>
          </w:p>
        </w:tc>
      </w:tr>
      <w:tr w:rsidR="00F02B7B" w14:paraId="099BB2D2" w14:textId="77777777" w:rsidTr="007070A3">
        <w:trPr>
          <w:trHeight w:val="1077"/>
        </w:trPr>
        <w:tc>
          <w:tcPr>
            <w:tcW w:w="4820" w:type="dxa"/>
            <w:shd w:val="clear" w:color="auto" w:fill="BFBFBF" w:themeFill="background1" w:themeFillShade="BF"/>
          </w:tcPr>
          <w:p w14:paraId="1C312F7D" w14:textId="77777777" w:rsidR="00F02B7B" w:rsidRDefault="00F02B7B" w:rsidP="007070A3">
            <w:pPr>
              <w:rPr>
                <w:lang w:val="en-US"/>
              </w:rPr>
            </w:pPr>
            <w:r>
              <w:rPr>
                <w:lang w:val="en-US"/>
              </w:rPr>
              <w:t>What action is required? Who will be accountable for it?</w:t>
            </w:r>
          </w:p>
          <w:p w14:paraId="25F796A5" w14:textId="77777777" w:rsidR="00F02B7B" w:rsidRPr="007070A3" w:rsidRDefault="00F02B7B" w:rsidP="007070A3">
            <w:pPr>
              <w:rPr>
                <w:i/>
                <w:iCs/>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265AEF51" w14:textId="77777777" w:rsidR="00F02B7B" w:rsidRDefault="00F02B7B" w:rsidP="007070A3">
            <w:pPr>
              <w:rPr>
                <w:lang w:val="en-US"/>
              </w:rPr>
            </w:pPr>
          </w:p>
        </w:tc>
      </w:tr>
    </w:tbl>
    <w:p w14:paraId="02B07871" w14:textId="77777777" w:rsidR="00B955F7" w:rsidRPr="00B955F7" w:rsidRDefault="00B955F7" w:rsidP="00B955F7">
      <w:pPr>
        <w:rPr>
          <w:lang w:val="en-US"/>
        </w:rPr>
      </w:pPr>
    </w:p>
    <w:p w14:paraId="33DF944C" w14:textId="437E95D0" w:rsidR="006760B0" w:rsidRDefault="006760B0" w:rsidP="00C05DFD">
      <w:pPr>
        <w:pStyle w:val="Heading2"/>
        <w:rPr>
          <w:lang w:val="en-US"/>
        </w:rPr>
      </w:pPr>
      <w:r w:rsidRPr="006760B0">
        <w:rPr>
          <w:lang w:val="en-US"/>
        </w:rPr>
        <w:t>Sexual orientation</w:t>
      </w:r>
    </w:p>
    <w:p w14:paraId="129CC484" w14:textId="77777777" w:rsidR="00B955F7" w:rsidRDefault="00B955F7" w:rsidP="00B955F7">
      <w:pPr>
        <w:rPr>
          <w:lang w:val="en-US"/>
        </w:rPr>
      </w:pPr>
    </w:p>
    <w:tbl>
      <w:tblPr>
        <w:tblStyle w:val="TableGrid"/>
        <w:tblW w:w="10065" w:type="dxa"/>
        <w:tblInd w:w="-15" w:type="dxa"/>
        <w:tblLook w:val="04A0" w:firstRow="1" w:lastRow="0" w:firstColumn="1" w:lastColumn="0" w:noHBand="0" w:noVBand="1"/>
      </w:tblPr>
      <w:tblGrid>
        <w:gridCol w:w="4820"/>
        <w:gridCol w:w="5245"/>
      </w:tblGrid>
      <w:tr w:rsidR="00F02B7B" w14:paraId="08CC470A" w14:textId="77777777" w:rsidTr="007070A3">
        <w:trPr>
          <w:trHeight w:val="195"/>
          <w:tblHeader/>
        </w:trPr>
        <w:tc>
          <w:tcPr>
            <w:tcW w:w="4820" w:type="dxa"/>
            <w:shd w:val="clear" w:color="auto" w:fill="E4003A" w:themeFill="accent1"/>
            <w:vAlign w:val="bottom"/>
          </w:tcPr>
          <w:p w14:paraId="3E89342D" w14:textId="77777777" w:rsidR="00F02B7B" w:rsidRPr="00994EDA" w:rsidRDefault="00F02B7B" w:rsidP="007070A3">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30A36E54" w14:textId="77777777" w:rsidR="00F02B7B" w:rsidRPr="00994EDA" w:rsidRDefault="00F02B7B" w:rsidP="007070A3">
            <w:pPr>
              <w:rPr>
                <w:b/>
                <w:bCs/>
                <w:color w:val="FFFFFF" w:themeColor="background1"/>
                <w:lang w:val="en-US"/>
              </w:rPr>
            </w:pPr>
            <w:r>
              <w:rPr>
                <w:b/>
                <w:bCs/>
                <w:color w:val="FFFFFF" w:themeColor="background1"/>
                <w:lang w:val="en-US"/>
              </w:rPr>
              <w:t>Response</w:t>
            </w:r>
          </w:p>
        </w:tc>
      </w:tr>
      <w:tr w:rsidR="00F02B7B" w14:paraId="3AA2D3C0" w14:textId="77777777" w:rsidTr="007070A3">
        <w:trPr>
          <w:trHeight w:val="1077"/>
        </w:trPr>
        <w:tc>
          <w:tcPr>
            <w:tcW w:w="4820" w:type="dxa"/>
            <w:shd w:val="clear" w:color="auto" w:fill="BFBFBF" w:themeFill="background1" w:themeFillShade="BF"/>
          </w:tcPr>
          <w:p w14:paraId="1FCDF8CA" w14:textId="77777777" w:rsidR="00F02B7B" w:rsidRDefault="00F02B7B" w:rsidP="007070A3">
            <w:pPr>
              <w:rPr>
                <w:lang w:val="en-US"/>
              </w:rPr>
            </w:pPr>
            <w:r>
              <w:rPr>
                <w:lang w:val="en-US"/>
              </w:rPr>
              <w:t xml:space="preserve">Baseline situation </w:t>
            </w:r>
          </w:p>
          <w:p w14:paraId="3BCE3307" w14:textId="77777777" w:rsidR="00F02B7B" w:rsidRPr="007070A3" w:rsidRDefault="00F02B7B" w:rsidP="007070A3">
            <w:pPr>
              <w:rPr>
                <w:i/>
                <w:iCs/>
                <w:lang w:val="en-US"/>
              </w:rPr>
            </w:pPr>
            <w:r w:rsidRPr="007070A3">
              <w:rPr>
                <w:i/>
                <w:iCs/>
                <w:lang w:val="en-US"/>
              </w:rPr>
              <w:t>(describe only where different to the national average, or where otherwise relevant)</w:t>
            </w:r>
          </w:p>
        </w:tc>
        <w:tc>
          <w:tcPr>
            <w:tcW w:w="5245" w:type="dxa"/>
          </w:tcPr>
          <w:p w14:paraId="70885E9E" w14:textId="77777777" w:rsidR="00F02B7B" w:rsidRDefault="00F02B7B" w:rsidP="007070A3">
            <w:pPr>
              <w:rPr>
                <w:lang w:val="en-US"/>
              </w:rPr>
            </w:pPr>
          </w:p>
        </w:tc>
      </w:tr>
      <w:tr w:rsidR="00F02B7B" w14:paraId="4578B7E7" w14:textId="77777777" w:rsidTr="007070A3">
        <w:trPr>
          <w:trHeight w:val="1077"/>
        </w:trPr>
        <w:tc>
          <w:tcPr>
            <w:tcW w:w="4820" w:type="dxa"/>
            <w:shd w:val="clear" w:color="auto" w:fill="BFBFBF" w:themeFill="background1" w:themeFillShade="BF"/>
          </w:tcPr>
          <w:p w14:paraId="13A24C70" w14:textId="77777777" w:rsidR="00F02B7B" w:rsidRDefault="00F02B7B" w:rsidP="007070A3">
            <w:pPr>
              <w:rPr>
                <w:lang w:val="en-US"/>
              </w:rPr>
            </w:pPr>
            <w:r>
              <w:rPr>
                <w:lang w:val="en-US"/>
              </w:rPr>
              <w:t xml:space="preserve">Assessment text </w:t>
            </w:r>
            <w:r>
              <w:rPr>
                <w:lang w:val="en-US"/>
              </w:rPr>
              <w:br/>
            </w:r>
            <w:r w:rsidRPr="007070A3">
              <w:rPr>
                <w:i/>
                <w:iCs/>
                <w:lang w:val="en-US"/>
              </w:rPr>
              <w:t>(summary of how the proposed project affects the protected characteristic)</w:t>
            </w:r>
          </w:p>
        </w:tc>
        <w:tc>
          <w:tcPr>
            <w:tcW w:w="5245" w:type="dxa"/>
          </w:tcPr>
          <w:p w14:paraId="545B1670" w14:textId="77777777" w:rsidR="00F02B7B" w:rsidRDefault="00F02B7B" w:rsidP="007070A3">
            <w:pPr>
              <w:rPr>
                <w:lang w:val="en-US"/>
              </w:rPr>
            </w:pPr>
          </w:p>
        </w:tc>
      </w:tr>
      <w:tr w:rsidR="00F02B7B" w14:paraId="70CC2909" w14:textId="77777777" w:rsidTr="007070A3">
        <w:trPr>
          <w:trHeight w:val="227"/>
        </w:trPr>
        <w:tc>
          <w:tcPr>
            <w:tcW w:w="4820" w:type="dxa"/>
            <w:vMerge w:val="restart"/>
            <w:shd w:val="clear" w:color="auto" w:fill="BFBFBF" w:themeFill="background1" w:themeFillShade="BF"/>
          </w:tcPr>
          <w:p w14:paraId="4334045E" w14:textId="77777777" w:rsidR="00F02B7B" w:rsidRDefault="00F02B7B" w:rsidP="007070A3">
            <w:pPr>
              <w:rPr>
                <w:lang w:val="en-US"/>
              </w:rPr>
            </w:pPr>
            <w:r>
              <w:rPr>
                <w:lang w:val="en-US"/>
              </w:rPr>
              <w:t>Is the effect positive/negative/mixed?</w:t>
            </w:r>
          </w:p>
          <w:p w14:paraId="3D984FC2" w14:textId="77777777" w:rsidR="00F02B7B" w:rsidRPr="007070A3" w:rsidRDefault="00F02B7B" w:rsidP="007070A3">
            <w:pPr>
              <w:rPr>
                <w:i/>
                <w:iCs/>
                <w:lang w:val="en-US"/>
              </w:rPr>
            </w:pPr>
            <w:r w:rsidRPr="007070A3">
              <w:rPr>
                <w:i/>
                <w:iCs/>
                <w:lang w:val="en-US"/>
              </w:rPr>
              <w:t>(add an explanation)</w:t>
            </w:r>
          </w:p>
        </w:tc>
        <w:tc>
          <w:tcPr>
            <w:tcW w:w="5245" w:type="dxa"/>
          </w:tcPr>
          <w:p w14:paraId="17389581" w14:textId="77777777" w:rsidR="00F02B7B" w:rsidRPr="00E72AB7" w:rsidRDefault="00F02B7B" w:rsidP="007070A3">
            <w:pPr>
              <w:jc w:val="center"/>
              <w:rPr>
                <w:sz w:val="20"/>
                <w:szCs w:val="20"/>
                <w:lang w:val="en-US"/>
              </w:rPr>
            </w:pPr>
            <w:r w:rsidRPr="00E72AB7">
              <w:rPr>
                <w:sz w:val="20"/>
                <w:szCs w:val="20"/>
                <w:lang w:val="en-US"/>
              </w:rPr>
              <w:t>+VE / M / -VE</w:t>
            </w:r>
          </w:p>
        </w:tc>
      </w:tr>
      <w:tr w:rsidR="00F02B7B" w14:paraId="23FF813B" w14:textId="77777777" w:rsidTr="007070A3">
        <w:trPr>
          <w:trHeight w:val="1077"/>
        </w:trPr>
        <w:tc>
          <w:tcPr>
            <w:tcW w:w="4820" w:type="dxa"/>
            <w:vMerge/>
          </w:tcPr>
          <w:p w14:paraId="634F40CB" w14:textId="77777777" w:rsidR="00F02B7B" w:rsidRDefault="00F02B7B" w:rsidP="007070A3">
            <w:pPr>
              <w:rPr>
                <w:lang w:val="en-US"/>
              </w:rPr>
            </w:pPr>
          </w:p>
        </w:tc>
        <w:tc>
          <w:tcPr>
            <w:tcW w:w="5245" w:type="dxa"/>
          </w:tcPr>
          <w:p w14:paraId="727595C4" w14:textId="77777777" w:rsidR="00F02B7B" w:rsidRPr="00E72AB7" w:rsidRDefault="00F02B7B" w:rsidP="007070A3">
            <w:pPr>
              <w:jc w:val="center"/>
              <w:rPr>
                <w:sz w:val="20"/>
                <w:szCs w:val="20"/>
                <w:lang w:val="en-US"/>
              </w:rPr>
            </w:pPr>
          </w:p>
        </w:tc>
      </w:tr>
      <w:tr w:rsidR="00F02B7B" w14:paraId="5D0843A4" w14:textId="77777777" w:rsidTr="007070A3">
        <w:tc>
          <w:tcPr>
            <w:tcW w:w="4820" w:type="dxa"/>
            <w:shd w:val="clear" w:color="auto" w:fill="E4003A" w:themeFill="accent1"/>
          </w:tcPr>
          <w:p w14:paraId="1C0D862F" w14:textId="77777777" w:rsidR="00F02B7B" w:rsidRPr="00D51EFF" w:rsidRDefault="00F02B7B" w:rsidP="007070A3">
            <w:pPr>
              <w:rPr>
                <w:b/>
                <w:bCs/>
                <w:color w:val="FFFFFF" w:themeColor="background1"/>
                <w:lang w:val="en-US"/>
              </w:rPr>
            </w:pPr>
            <w:r w:rsidRPr="00D51EFF">
              <w:rPr>
                <w:b/>
                <w:bCs/>
                <w:color w:val="FFFFFF" w:themeColor="background1"/>
                <w:lang w:val="en-US"/>
              </w:rPr>
              <w:t>If the effect is negative or mixed:</w:t>
            </w:r>
          </w:p>
        </w:tc>
        <w:tc>
          <w:tcPr>
            <w:tcW w:w="5245" w:type="dxa"/>
            <w:shd w:val="clear" w:color="auto" w:fill="E4003A" w:themeFill="accent1"/>
          </w:tcPr>
          <w:p w14:paraId="4DE17311" w14:textId="77777777" w:rsidR="00F02B7B" w:rsidRPr="00D51EFF" w:rsidRDefault="00F02B7B" w:rsidP="007070A3">
            <w:pPr>
              <w:rPr>
                <w:b/>
                <w:bCs/>
                <w:color w:val="FFFFFF" w:themeColor="background1"/>
                <w:lang w:val="en-US"/>
              </w:rPr>
            </w:pPr>
          </w:p>
        </w:tc>
      </w:tr>
      <w:tr w:rsidR="00F02B7B" w14:paraId="325BBC67" w14:textId="77777777" w:rsidTr="007070A3">
        <w:trPr>
          <w:trHeight w:val="227"/>
        </w:trPr>
        <w:tc>
          <w:tcPr>
            <w:tcW w:w="4820" w:type="dxa"/>
            <w:vMerge w:val="restart"/>
            <w:shd w:val="clear" w:color="auto" w:fill="BFBFBF" w:themeFill="background1" w:themeFillShade="BF"/>
          </w:tcPr>
          <w:p w14:paraId="2117DD12" w14:textId="77777777" w:rsidR="00F02B7B" w:rsidRDefault="00F02B7B" w:rsidP="007070A3">
            <w:pPr>
              <w:rPr>
                <w:lang w:val="en-US"/>
              </w:rPr>
            </w:pPr>
            <w:r>
              <w:rPr>
                <w:lang w:val="en-US"/>
              </w:rPr>
              <w:t>Is the effect significant?</w:t>
            </w:r>
          </w:p>
          <w:p w14:paraId="2B88C3FF" w14:textId="77777777" w:rsidR="00F02B7B" w:rsidRPr="007070A3" w:rsidRDefault="00F02B7B" w:rsidP="007070A3">
            <w:pPr>
              <w:rPr>
                <w:i/>
                <w:iCs/>
                <w:lang w:val="en-US"/>
              </w:rPr>
            </w:pPr>
            <w:r w:rsidRPr="007070A3">
              <w:rPr>
                <w:i/>
                <w:iCs/>
                <w:lang w:val="en-US"/>
              </w:rPr>
              <w:t>(add an explanation)</w:t>
            </w:r>
          </w:p>
        </w:tc>
        <w:tc>
          <w:tcPr>
            <w:tcW w:w="5245" w:type="dxa"/>
            <w:shd w:val="clear" w:color="auto" w:fill="auto"/>
          </w:tcPr>
          <w:p w14:paraId="38D3D9EA" w14:textId="77777777" w:rsidR="00F02B7B" w:rsidRPr="00994EDA" w:rsidRDefault="00F02B7B" w:rsidP="007070A3">
            <w:pPr>
              <w:jc w:val="center"/>
              <w:rPr>
                <w:sz w:val="20"/>
                <w:szCs w:val="20"/>
                <w:lang w:val="en-US"/>
              </w:rPr>
            </w:pPr>
            <w:r w:rsidRPr="00994EDA">
              <w:rPr>
                <w:sz w:val="20"/>
                <w:szCs w:val="20"/>
                <w:lang w:val="en-US"/>
              </w:rPr>
              <w:t>Y / N</w:t>
            </w:r>
          </w:p>
        </w:tc>
      </w:tr>
      <w:tr w:rsidR="00F02B7B" w14:paraId="33FE1983" w14:textId="77777777" w:rsidTr="007070A3">
        <w:trPr>
          <w:trHeight w:val="1077"/>
        </w:trPr>
        <w:tc>
          <w:tcPr>
            <w:tcW w:w="4820" w:type="dxa"/>
            <w:vMerge/>
          </w:tcPr>
          <w:p w14:paraId="04577F75" w14:textId="77777777" w:rsidR="00F02B7B" w:rsidRDefault="00F02B7B" w:rsidP="007070A3">
            <w:pPr>
              <w:rPr>
                <w:lang w:val="en-US"/>
              </w:rPr>
            </w:pPr>
          </w:p>
        </w:tc>
        <w:tc>
          <w:tcPr>
            <w:tcW w:w="5245" w:type="dxa"/>
            <w:shd w:val="clear" w:color="auto" w:fill="auto"/>
          </w:tcPr>
          <w:p w14:paraId="2BC15C49" w14:textId="77777777" w:rsidR="00F02B7B" w:rsidRDefault="00F02B7B" w:rsidP="007070A3">
            <w:pPr>
              <w:jc w:val="center"/>
              <w:rPr>
                <w:lang w:val="en-US"/>
              </w:rPr>
            </w:pPr>
          </w:p>
        </w:tc>
      </w:tr>
      <w:tr w:rsidR="00F02B7B" w14:paraId="1CAB8D56" w14:textId="77777777" w:rsidTr="007070A3">
        <w:trPr>
          <w:trHeight w:val="1077"/>
        </w:trPr>
        <w:tc>
          <w:tcPr>
            <w:tcW w:w="4820" w:type="dxa"/>
            <w:shd w:val="clear" w:color="auto" w:fill="BFBFBF" w:themeFill="background1" w:themeFillShade="BF"/>
          </w:tcPr>
          <w:p w14:paraId="36258AE3" w14:textId="77777777" w:rsidR="00F02B7B" w:rsidRDefault="00F02B7B" w:rsidP="007070A3">
            <w:pPr>
              <w:rPr>
                <w:lang w:val="en-US"/>
              </w:rPr>
            </w:pPr>
            <w:r>
              <w:rPr>
                <w:lang w:val="en-US"/>
              </w:rPr>
              <w:t>What embedded mitigation does the project contain?</w:t>
            </w:r>
          </w:p>
        </w:tc>
        <w:tc>
          <w:tcPr>
            <w:tcW w:w="5245" w:type="dxa"/>
            <w:shd w:val="clear" w:color="auto" w:fill="auto"/>
          </w:tcPr>
          <w:p w14:paraId="594DE734" w14:textId="77777777" w:rsidR="00F02B7B" w:rsidRDefault="00F02B7B" w:rsidP="007070A3">
            <w:pPr>
              <w:rPr>
                <w:lang w:val="en-US"/>
              </w:rPr>
            </w:pPr>
          </w:p>
        </w:tc>
      </w:tr>
      <w:tr w:rsidR="00F02B7B" w14:paraId="3F681BD7" w14:textId="77777777" w:rsidTr="007070A3">
        <w:trPr>
          <w:trHeight w:val="1077"/>
        </w:trPr>
        <w:tc>
          <w:tcPr>
            <w:tcW w:w="4820" w:type="dxa"/>
            <w:shd w:val="clear" w:color="auto" w:fill="BFBFBF" w:themeFill="background1" w:themeFillShade="BF"/>
          </w:tcPr>
          <w:p w14:paraId="7C59CEBE" w14:textId="77777777" w:rsidR="00F02B7B" w:rsidRDefault="00F02B7B" w:rsidP="007070A3">
            <w:pPr>
              <w:rPr>
                <w:lang w:val="en-US"/>
              </w:rPr>
            </w:pPr>
            <w:r>
              <w:rPr>
                <w:lang w:val="en-US"/>
              </w:rPr>
              <w:t>What residual significant effects remain?</w:t>
            </w:r>
          </w:p>
        </w:tc>
        <w:tc>
          <w:tcPr>
            <w:tcW w:w="5245" w:type="dxa"/>
            <w:shd w:val="clear" w:color="auto" w:fill="auto"/>
          </w:tcPr>
          <w:p w14:paraId="1C5D3933" w14:textId="77777777" w:rsidR="00F02B7B" w:rsidRDefault="00F02B7B" w:rsidP="007070A3">
            <w:pPr>
              <w:rPr>
                <w:lang w:val="en-US"/>
              </w:rPr>
            </w:pPr>
          </w:p>
        </w:tc>
      </w:tr>
      <w:tr w:rsidR="00F02B7B" w14:paraId="1A88E6BA" w14:textId="77777777" w:rsidTr="007070A3">
        <w:trPr>
          <w:trHeight w:val="1077"/>
        </w:trPr>
        <w:tc>
          <w:tcPr>
            <w:tcW w:w="4820" w:type="dxa"/>
            <w:shd w:val="clear" w:color="auto" w:fill="BFBFBF" w:themeFill="background1" w:themeFillShade="BF"/>
          </w:tcPr>
          <w:p w14:paraId="1800D76E" w14:textId="77777777" w:rsidR="00F02B7B" w:rsidRDefault="00F02B7B" w:rsidP="007070A3">
            <w:pPr>
              <w:rPr>
                <w:lang w:val="en-US"/>
              </w:rPr>
            </w:pPr>
            <w:r>
              <w:rPr>
                <w:lang w:val="en-US"/>
              </w:rPr>
              <w:t>What action is required? Who will be accountable for it?</w:t>
            </w:r>
          </w:p>
          <w:p w14:paraId="73556602" w14:textId="77777777" w:rsidR="00F02B7B" w:rsidRPr="007070A3" w:rsidRDefault="00F02B7B" w:rsidP="007070A3">
            <w:pPr>
              <w:rPr>
                <w:i/>
                <w:iCs/>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2E374CC5" w14:textId="77777777" w:rsidR="00F02B7B" w:rsidRDefault="00F02B7B" w:rsidP="007070A3">
            <w:pPr>
              <w:rPr>
                <w:lang w:val="en-US"/>
              </w:rPr>
            </w:pPr>
          </w:p>
        </w:tc>
      </w:tr>
    </w:tbl>
    <w:p w14:paraId="4AE188C7" w14:textId="77777777" w:rsidR="00B955F7" w:rsidRDefault="00B955F7" w:rsidP="00B955F7">
      <w:pPr>
        <w:rPr>
          <w:lang w:val="en-US"/>
        </w:rPr>
      </w:pPr>
    </w:p>
    <w:p w14:paraId="1E75E387" w14:textId="39BCECA5" w:rsidR="006760B0" w:rsidRPr="004F61A7" w:rsidRDefault="006760B0" w:rsidP="00C05DFD">
      <w:pPr>
        <w:pStyle w:val="Heading2"/>
        <w:rPr>
          <w:b w:val="0"/>
          <w:bCs/>
          <w:lang w:val="en-US"/>
        </w:rPr>
      </w:pPr>
      <w:r>
        <w:rPr>
          <w:lang w:val="en-US"/>
        </w:rPr>
        <w:t>Family Test</w:t>
      </w:r>
      <w:r w:rsidR="009B03C7">
        <w:rPr>
          <w:lang w:val="en-US"/>
        </w:rPr>
        <w:t xml:space="preserve"> </w:t>
      </w:r>
      <w:r w:rsidR="009B03C7">
        <w:rPr>
          <w:b w:val="0"/>
          <w:bCs/>
          <w:lang w:val="en-US"/>
        </w:rPr>
        <w:t>(if used)</w:t>
      </w:r>
    </w:p>
    <w:p w14:paraId="17959865" w14:textId="77777777" w:rsidR="00B955F7" w:rsidRDefault="00B955F7" w:rsidP="00B955F7">
      <w:pPr>
        <w:rPr>
          <w:lang w:val="en-US"/>
        </w:rPr>
      </w:pPr>
    </w:p>
    <w:tbl>
      <w:tblPr>
        <w:tblStyle w:val="TableGrid"/>
        <w:tblW w:w="10065" w:type="dxa"/>
        <w:tblInd w:w="-15" w:type="dxa"/>
        <w:tblLook w:val="04A0" w:firstRow="1" w:lastRow="0" w:firstColumn="1" w:lastColumn="0" w:noHBand="0" w:noVBand="1"/>
      </w:tblPr>
      <w:tblGrid>
        <w:gridCol w:w="4820"/>
        <w:gridCol w:w="5245"/>
      </w:tblGrid>
      <w:tr w:rsidR="00F02B7B" w14:paraId="4FFB95FF" w14:textId="77777777" w:rsidTr="007070A3">
        <w:trPr>
          <w:trHeight w:val="195"/>
          <w:tblHeader/>
        </w:trPr>
        <w:tc>
          <w:tcPr>
            <w:tcW w:w="4820" w:type="dxa"/>
            <w:shd w:val="clear" w:color="auto" w:fill="E4003A" w:themeFill="accent1"/>
            <w:vAlign w:val="bottom"/>
          </w:tcPr>
          <w:p w14:paraId="7BACE25D" w14:textId="77777777" w:rsidR="00F02B7B" w:rsidRPr="00994EDA" w:rsidRDefault="00F02B7B" w:rsidP="007070A3">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32751035" w14:textId="77777777" w:rsidR="00F02B7B" w:rsidRPr="00994EDA" w:rsidRDefault="00F02B7B" w:rsidP="007070A3">
            <w:pPr>
              <w:rPr>
                <w:b/>
                <w:bCs/>
                <w:color w:val="FFFFFF" w:themeColor="background1"/>
                <w:lang w:val="en-US"/>
              </w:rPr>
            </w:pPr>
            <w:r>
              <w:rPr>
                <w:b/>
                <w:bCs/>
                <w:color w:val="FFFFFF" w:themeColor="background1"/>
                <w:lang w:val="en-US"/>
              </w:rPr>
              <w:t>Response</w:t>
            </w:r>
          </w:p>
        </w:tc>
      </w:tr>
      <w:tr w:rsidR="00F02B7B" w14:paraId="146B7735" w14:textId="77777777" w:rsidTr="007070A3">
        <w:trPr>
          <w:trHeight w:val="1077"/>
        </w:trPr>
        <w:tc>
          <w:tcPr>
            <w:tcW w:w="4820" w:type="dxa"/>
            <w:shd w:val="clear" w:color="auto" w:fill="BFBFBF" w:themeFill="background1" w:themeFillShade="BF"/>
          </w:tcPr>
          <w:p w14:paraId="01B64230" w14:textId="77777777" w:rsidR="00F02B7B" w:rsidRDefault="00F02B7B" w:rsidP="007070A3">
            <w:pPr>
              <w:rPr>
                <w:lang w:val="en-US"/>
              </w:rPr>
            </w:pPr>
            <w:r>
              <w:rPr>
                <w:lang w:val="en-US"/>
              </w:rPr>
              <w:t xml:space="preserve">Baseline situation </w:t>
            </w:r>
          </w:p>
          <w:p w14:paraId="4815EA27" w14:textId="77777777" w:rsidR="00F02B7B" w:rsidRPr="007070A3" w:rsidRDefault="00F02B7B" w:rsidP="007070A3">
            <w:pPr>
              <w:rPr>
                <w:i/>
                <w:iCs/>
                <w:lang w:val="en-US"/>
              </w:rPr>
            </w:pPr>
            <w:r w:rsidRPr="007070A3">
              <w:rPr>
                <w:i/>
                <w:iCs/>
                <w:lang w:val="en-US"/>
              </w:rPr>
              <w:t>(describe only where different to the national average, or where otherwise relevant)</w:t>
            </w:r>
          </w:p>
        </w:tc>
        <w:tc>
          <w:tcPr>
            <w:tcW w:w="5245" w:type="dxa"/>
          </w:tcPr>
          <w:p w14:paraId="0BC4B549" w14:textId="77777777" w:rsidR="00F02B7B" w:rsidRDefault="00F02B7B" w:rsidP="007070A3">
            <w:pPr>
              <w:rPr>
                <w:lang w:val="en-US"/>
              </w:rPr>
            </w:pPr>
          </w:p>
        </w:tc>
      </w:tr>
      <w:tr w:rsidR="00F02B7B" w14:paraId="76CA8DDA" w14:textId="77777777" w:rsidTr="007070A3">
        <w:trPr>
          <w:trHeight w:val="1077"/>
        </w:trPr>
        <w:tc>
          <w:tcPr>
            <w:tcW w:w="4820" w:type="dxa"/>
            <w:shd w:val="clear" w:color="auto" w:fill="BFBFBF" w:themeFill="background1" w:themeFillShade="BF"/>
          </w:tcPr>
          <w:p w14:paraId="79C8DCE1" w14:textId="77777777" w:rsidR="00F02B7B" w:rsidRDefault="00F02B7B" w:rsidP="007070A3">
            <w:pPr>
              <w:rPr>
                <w:lang w:val="en-US"/>
              </w:rPr>
            </w:pPr>
            <w:r>
              <w:rPr>
                <w:lang w:val="en-US"/>
              </w:rPr>
              <w:t xml:space="preserve">Assessment text </w:t>
            </w:r>
            <w:r>
              <w:rPr>
                <w:lang w:val="en-US"/>
              </w:rPr>
              <w:br/>
            </w:r>
            <w:r w:rsidRPr="007070A3">
              <w:rPr>
                <w:i/>
                <w:iCs/>
                <w:lang w:val="en-US"/>
              </w:rPr>
              <w:t>(summary of how the proposed project affects the protected characteristic)</w:t>
            </w:r>
          </w:p>
        </w:tc>
        <w:tc>
          <w:tcPr>
            <w:tcW w:w="5245" w:type="dxa"/>
          </w:tcPr>
          <w:p w14:paraId="29CE9F86" w14:textId="77777777" w:rsidR="00F02B7B" w:rsidRDefault="00F02B7B" w:rsidP="007070A3">
            <w:pPr>
              <w:rPr>
                <w:lang w:val="en-US"/>
              </w:rPr>
            </w:pPr>
          </w:p>
        </w:tc>
      </w:tr>
      <w:tr w:rsidR="00F02B7B" w14:paraId="1DD81F6C" w14:textId="77777777" w:rsidTr="007070A3">
        <w:trPr>
          <w:trHeight w:val="227"/>
        </w:trPr>
        <w:tc>
          <w:tcPr>
            <w:tcW w:w="4820" w:type="dxa"/>
            <w:vMerge w:val="restart"/>
            <w:shd w:val="clear" w:color="auto" w:fill="BFBFBF" w:themeFill="background1" w:themeFillShade="BF"/>
          </w:tcPr>
          <w:p w14:paraId="53B0CA8C" w14:textId="77777777" w:rsidR="00F02B7B" w:rsidRDefault="00F02B7B" w:rsidP="007070A3">
            <w:pPr>
              <w:rPr>
                <w:lang w:val="en-US"/>
              </w:rPr>
            </w:pPr>
            <w:r>
              <w:rPr>
                <w:lang w:val="en-US"/>
              </w:rPr>
              <w:t>Is the effect positive/negative/mixed?</w:t>
            </w:r>
          </w:p>
          <w:p w14:paraId="40573B7E" w14:textId="77777777" w:rsidR="00F02B7B" w:rsidRPr="007070A3" w:rsidRDefault="00F02B7B" w:rsidP="007070A3">
            <w:pPr>
              <w:rPr>
                <w:i/>
                <w:iCs/>
                <w:lang w:val="en-US"/>
              </w:rPr>
            </w:pPr>
            <w:r w:rsidRPr="007070A3">
              <w:rPr>
                <w:i/>
                <w:iCs/>
                <w:lang w:val="en-US"/>
              </w:rPr>
              <w:t>(add an explanation)</w:t>
            </w:r>
          </w:p>
        </w:tc>
        <w:tc>
          <w:tcPr>
            <w:tcW w:w="5245" w:type="dxa"/>
          </w:tcPr>
          <w:p w14:paraId="6D923A6B" w14:textId="77777777" w:rsidR="00F02B7B" w:rsidRPr="00E72AB7" w:rsidRDefault="00F02B7B" w:rsidP="007070A3">
            <w:pPr>
              <w:jc w:val="center"/>
              <w:rPr>
                <w:sz w:val="20"/>
                <w:szCs w:val="20"/>
                <w:lang w:val="en-US"/>
              </w:rPr>
            </w:pPr>
            <w:r w:rsidRPr="00E72AB7">
              <w:rPr>
                <w:sz w:val="20"/>
                <w:szCs w:val="20"/>
                <w:lang w:val="en-US"/>
              </w:rPr>
              <w:t>+VE / M / -VE</w:t>
            </w:r>
          </w:p>
        </w:tc>
      </w:tr>
      <w:tr w:rsidR="00F02B7B" w14:paraId="22C630A0" w14:textId="77777777" w:rsidTr="007070A3">
        <w:trPr>
          <w:trHeight w:val="1077"/>
        </w:trPr>
        <w:tc>
          <w:tcPr>
            <w:tcW w:w="4820" w:type="dxa"/>
            <w:vMerge/>
          </w:tcPr>
          <w:p w14:paraId="073A3227" w14:textId="77777777" w:rsidR="00F02B7B" w:rsidRDefault="00F02B7B" w:rsidP="007070A3">
            <w:pPr>
              <w:rPr>
                <w:lang w:val="en-US"/>
              </w:rPr>
            </w:pPr>
          </w:p>
        </w:tc>
        <w:tc>
          <w:tcPr>
            <w:tcW w:w="5245" w:type="dxa"/>
          </w:tcPr>
          <w:p w14:paraId="5EA2B352" w14:textId="77777777" w:rsidR="00F02B7B" w:rsidRPr="00E72AB7" w:rsidRDefault="00F02B7B" w:rsidP="007070A3">
            <w:pPr>
              <w:jc w:val="center"/>
              <w:rPr>
                <w:sz w:val="20"/>
                <w:szCs w:val="20"/>
                <w:lang w:val="en-US"/>
              </w:rPr>
            </w:pPr>
          </w:p>
        </w:tc>
      </w:tr>
      <w:tr w:rsidR="00F02B7B" w14:paraId="0BE5E8F8" w14:textId="77777777" w:rsidTr="007070A3">
        <w:tc>
          <w:tcPr>
            <w:tcW w:w="4820" w:type="dxa"/>
            <w:shd w:val="clear" w:color="auto" w:fill="E4003A" w:themeFill="accent1"/>
          </w:tcPr>
          <w:p w14:paraId="284429D1" w14:textId="77777777" w:rsidR="00F02B7B" w:rsidRPr="00D51EFF" w:rsidRDefault="00F02B7B" w:rsidP="007070A3">
            <w:pPr>
              <w:rPr>
                <w:b/>
                <w:bCs/>
                <w:color w:val="FFFFFF" w:themeColor="background1"/>
                <w:lang w:val="en-US"/>
              </w:rPr>
            </w:pPr>
            <w:r w:rsidRPr="00D51EFF">
              <w:rPr>
                <w:b/>
                <w:bCs/>
                <w:color w:val="FFFFFF" w:themeColor="background1"/>
                <w:lang w:val="en-US"/>
              </w:rPr>
              <w:t>If the effect is negative or mixed:</w:t>
            </w:r>
          </w:p>
        </w:tc>
        <w:tc>
          <w:tcPr>
            <w:tcW w:w="5245" w:type="dxa"/>
            <w:shd w:val="clear" w:color="auto" w:fill="E4003A" w:themeFill="accent1"/>
          </w:tcPr>
          <w:p w14:paraId="5A04F989" w14:textId="77777777" w:rsidR="00F02B7B" w:rsidRPr="00D51EFF" w:rsidRDefault="00F02B7B" w:rsidP="007070A3">
            <w:pPr>
              <w:rPr>
                <w:b/>
                <w:bCs/>
                <w:color w:val="FFFFFF" w:themeColor="background1"/>
                <w:lang w:val="en-US"/>
              </w:rPr>
            </w:pPr>
          </w:p>
        </w:tc>
      </w:tr>
      <w:tr w:rsidR="00F02B7B" w14:paraId="69BF6575" w14:textId="77777777" w:rsidTr="007070A3">
        <w:trPr>
          <w:trHeight w:val="227"/>
        </w:trPr>
        <w:tc>
          <w:tcPr>
            <w:tcW w:w="4820" w:type="dxa"/>
            <w:vMerge w:val="restart"/>
            <w:shd w:val="clear" w:color="auto" w:fill="BFBFBF" w:themeFill="background1" w:themeFillShade="BF"/>
          </w:tcPr>
          <w:p w14:paraId="0E2730AA" w14:textId="77777777" w:rsidR="00F02B7B" w:rsidRDefault="00F02B7B" w:rsidP="007070A3">
            <w:pPr>
              <w:rPr>
                <w:lang w:val="en-US"/>
              </w:rPr>
            </w:pPr>
            <w:r>
              <w:rPr>
                <w:lang w:val="en-US"/>
              </w:rPr>
              <w:t>Is the effect significant?</w:t>
            </w:r>
          </w:p>
          <w:p w14:paraId="10829093" w14:textId="77777777" w:rsidR="00F02B7B" w:rsidRPr="007070A3" w:rsidRDefault="00F02B7B" w:rsidP="007070A3">
            <w:pPr>
              <w:rPr>
                <w:i/>
                <w:iCs/>
                <w:lang w:val="en-US"/>
              </w:rPr>
            </w:pPr>
            <w:r w:rsidRPr="007070A3">
              <w:rPr>
                <w:i/>
                <w:iCs/>
                <w:lang w:val="en-US"/>
              </w:rPr>
              <w:t>(add an explanation)</w:t>
            </w:r>
          </w:p>
        </w:tc>
        <w:tc>
          <w:tcPr>
            <w:tcW w:w="5245" w:type="dxa"/>
            <w:shd w:val="clear" w:color="auto" w:fill="auto"/>
          </w:tcPr>
          <w:p w14:paraId="7BF10E52" w14:textId="77777777" w:rsidR="00F02B7B" w:rsidRPr="00994EDA" w:rsidRDefault="00F02B7B" w:rsidP="007070A3">
            <w:pPr>
              <w:jc w:val="center"/>
              <w:rPr>
                <w:sz w:val="20"/>
                <w:szCs w:val="20"/>
                <w:lang w:val="en-US"/>
              </w:rPr>
            </w:pPr>
            <w:r w:rsidRPr="00994EDA">
              <w:rPr>
                <w:sz w:val="20"/>
                <w:szCs w:val="20"/>
                <w:lang w:val="en-US"/>
              </w:rPr>
              <w:t>Y / N</w:t>
            </w:r>
          </w:p>
        </w:tc>
      </w:tr>
      <w:tr w:rsidR="00F02B7B" w14:paraId="61056A83" w14:textId="77777777" w:rsidTr="007070A3">
        <w:trPr>
          <w:trHeight w:val="1077"/>
        </w:trPr>
        <w:tc>
          <w:tcPr>
            <w:tcW w:w="4820" w:type="dxa"/>
            <w:vMerge/>
          </w:tcPr>
          <w:p w14:paraId="6EA43B81" w14:textId="77777777" w:rsidR="00F02B7B" w:rsidRDefault="00F02B7B" w:rsidP="007070A3">
            <w:pPr>
              <w:rPr>
                <w:lang w:val="en-US"/>
              </w:rPr>
            </w:pPr>
          </w:p>
        </w:tc>
        <w:tc>
          <w:tcPr>
            <w:tcW w:w="5245" w:type="dxa"/>
            <w:shd w:val="clear" w:color="auto" w:fill="auto"/>
          </w:tcPr>
          <w:p w14:paraId="2D8BA353" w14:textId="77777777" w:rsidR="00F02B7B" w:rsidRDefault="00F02B7B" w:rsidP="007070A3">
            <w:pPr>
              <w:jc w:val="center"/>
              <w:rPr>
                <w:lang w:val="en-US"/>
              </w:rPr>
            </w:pPr>
          </w:p>
        </w:tc>
      </w:tr>
      <w:tr w:rsidR="00F02B7B" w14:paraId="63FB33BB" w14:textId="77777777" w:rsidTr="007070A3">
        <w:trPr>
          <w:trHeight w:val="1077"/>
        </w:trPr>
        <w:tc>
          <w:tcPr>
            <w:tcW w:w="4820" w:type="dxa"/>
            <w:shd w:val="clear" w:color="auto" w:fill="BFBFBF" w:themeFill="background1" w:themeFillShade="BF"/>
          </w:tcPr>
          <w:p w14:paraId="27D408BF" w14:textId="77777777" w:rsidR="00F02B7B" w:rsidRDefault="00F02B7B" w:rsidP="007070A3">
            <w:pPr>
              <w:rPr>
                <w:lang w:val="en-US"/>
              </w:rPr>
            </w:pPr>
            <w:r>
              <w:rPr>
                <w:lang w:val="en-US"/>
              </w:rPr>
              <w:t>What embedded mitigation does the project contain?</w:t>
            </w:r>
          </w:p>
        </w:tc>
        <w:tc>
          <w:tcPr>
            <w:tcW w:w="5245" w:type="dxa"/>
            <w:shd w:val="clear" w:color="auto" w:fill="auto"/>
          </w:tcPr>
          <w:p w14:paraId="0C60431C" w14:textId="77777777" w:rsidR="00F02B7B" w:rsidRDefault="00F02B7B" w:rsidP="007070A3">
            <w:pPr>
              <w:rPr>
                <w:lang w:val="en-US"/>
              </w:rPr>
            </w:pPr>
          </w:p>
        </w:tc>
      </w:tr>
      <w:tr w:rsidR="00F02B7B" w14:paraId="4DCFD2B6" w14:textId="77777777" w:rsidTr="007070A3">
        <w:trPr>
          <w:trHeight w:val="1077"/>
        </w:trPr>
        <w:tc>
          <w:tcPr>
            <w:tcW w:w="4820" w:type="dxa"/>
            <w:shd w:val="clear" w:color="auto" w:fill="BFBFBF" w:themeFill="background1" w:themeFillShade="BF"/>
          </w:tcPr>
          <w:p w14:paraId="36FC6D5E" w14:textId="77777777" w:rsidR="00F02B7B" w:rsidRDefault="00F02B7B" w:rsidP="007070A3">
            <w:pPr>
              <w:rPr>
                <w:lang w:val="en-US"/>
              </w:rPr>
            </w:pPr>
            <w:r>
              <w:rPr>
                <w:lang w:val="en-US"/>
              </w:rPr>
              <w:t>What residual significant effects remain?</w:t>
            </w:r>
          </w:p>
        </w:tc>
        <w:tc>
          <w:tcPr>
            <w:tcW w:w="5245" w:type="dxa"/>
            <w:shd w:val="clear" w:color="auto" w:fill="auto"/>
          </w:tcPr>
          <w:p w14:paraId="0CFC8039" w14:textId="77777777" w:rsidR="00F02B7B" w:rsidRDefault="00F02B7B" w:rsidP="007070A3">
            <w:pPr>
              <w:rPr>
                <w:lang w:val="en-US"/>
              </w:rPr>
            </w:pPr>
          </w:p>
        </w:tc>
      </w:tr>
      <w:tr w:rsidR="00F02B7B" w14:paraId="19F9FF2D" w14:textId="77777777" w:rsidTr="007070A3">
        <w:trPr>
          <w:trHeight w:val="1077"/>
        </w:trPr>
        <w:tc>
          <w:tcPr>
            <w:tcW w:w="4820" w:type="dxa"/>
            <w:shd w:val="clear" w:color="auto" w:fill="BFBFBF" w:themeFill="background1" w:themeFillShade="BF"/>
          </w:tcPr>
          <w:p w14:paraId="38D37F50" w14:textId="77777777" w:rsidR="00F02B7B" w:rsidRDefault="00F02B7B" w:rsidP="007070A3">
            <w:pPr>
              <w:rPr>
                <w:lang w:val="en-US"/>
              </w:rPr>
            </w:pPr>
            <w:r>
              <w:rPr>
                <w:lang w:val="en-US"/>
              </w:rPr>
              <w:t>What action is required? Who will be accountable for it?</w:t>
            </w:r>
          </w:p>
          <w:p w14:paraId="24C7E8D2" w14:textId="77777777" w:rsidR="00F02B7B" w:rsidRPr="007070A3" w:rsidRDefault="00F02B7B" w:rsidP="007070A3">
            <w:pPr>
              <w:rPr>
                <w:i/>
                <w:iCs/>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243B8214" w14:textId="77777777" w:rsidR="00F02B7B" w:rsidRDefault="00F02B7B" w:rsidP="007070A3">
            <w:pPr>
              <w:rPr>
                <w:lang w:val="en-US"/>
              </w:rPr>
            </w:pPr>
          </w:p>
        </w:tc>
      </w:tr>
    </w:tbl>
    <w:p w14:paraId="70652F9E" w14:textId="02AB0670" w:rsidR="009B03C7" w:rsidRPr="004F61A7" w:rsidRDefault="009B03C7" w:rsidP="00B955F7">
      <w:pPr>
        <w:pStyle w:val="Heading3"/>
        <w:rPr>
          <w:i w:val="0"/>
          <w:color w:val="E4003A" w:themeColor="accent1"/>
          <w:szCs w:val="22"/>
          <w:lang w:val="en-US"/>
        </w:rPr>
      </w:pPr>
      <w:r w:rsidRPr="004F61A7">
        <w:rPr>
          <w:i w:val="0"/>
          <w:color w:val="E4003A" w:themeColor="accent1"/>
          <w:szCs w:val="22"/>
          <w:lang w:val="en-US"/>
        </w:rPr>
        <w:lastRenderedPageBreak/>
        <w:t>In-combination effects</w:t>
      </w:r>
    </w:p>
    <w:p w14:paraId="7622B925" w14:textId="77777777" w:rsidR="009B03C7" w:rsidRPr="007F18EB" w:rsidRDefault="009B03C7" w:rsidP="004F61A7">
      <w:pPr>
        <w:rPr>
          <w:lang w:val="en-US"/>
        </w:rPr>
      </w:pPr>
    </w:p>
    <w:tbl>
      <w:tblPr>
        <w:tblStyle w:val="TableGrid"/>
        <w:tblW w:w="10065" w:type="dxa"/>
        <w:tblInd w:w="-15" w:type="dxa"/>
        <w:tblLook w:val="04A0" w:firstRow="1" w:lastRow="0" w:firstColumn="1" w:lastColumn="0" w:noHBand="0" w:noVBand="1"/>
      </w:tblPr>
      <w:tblGrid>
        <w:gridCol w:w="4820"/>
        <w:gridCol w:w="5245"/>
      </w:tblGrid>
      <w:tr w:rsidR="009B03C7" w:rsidRPr="00994EDA" w14:paraId="49059945" w14:textId="77777777" w:rsidTr="007070A3">
        <w:trPr>
          <w:trHeight w:val="195"/>
          <w:tblHeader/>
        </w:trPr>
        <w:tc>
          <w:tcPr>
            <w:tcW w:w="4820" w:type="dxa"/>
            <w:shd w:val="clear" w:color="auto" w:fill="E4003A" w:themeFill="accent1"/>
            <w:vAlign w:val="bottom"/>
          </w:tcPr>
          <w:p w14:paraId="39DD45D0" w14:textId="77777777" w:rsidR="009B03C7" w:rsidRPr="00994EDA" w:rsidRDefault="009B03C7" w:rsidP="007070A3">
            <w:pPr>
              <w:rPr>
                <w:b/>
                <w:bCs/>
                <w:color w:val="FFFFFF" w:themeColor="background1"/>
                <w:lang w:val="en-US"/>
              </w:rPr>
            </w:pPr>
            <w:r w:rsidRPr="00994EDA">
              <w:rPr>
                <w:b/>
                <w:bCs/>
                <w:color w:val="FFFFFF" w:themeColor="background1"/>
                <w:lang w:val="en-US"/>
              </w:rPr>
              <w:t>Consideration</w:t>
            </w:r>
          </w:p>
        </w:tc>
        <w:tc>
          <w:tcPr>
            <w:tcW w:w="5245" w:type="dxa"/>
            <w:shd w:val="clear" w:color="auto" w:fill="E4003A" w:themeFill="accent1"/>
          </w:tcPr>
          <w:p w14:paraId="78CC19C5" w14:textId="77777777" w:rsidR="009B03C7" w:rsidRPr="00994EDA" w:rsidRDefault="009B03C7" w:rsidP="007070A3">
            <w:pPr>
              <w:rPr>
                <w:b/>
                <w:bCs/>
                <w:color w:val="FFFFFF" w:themeColor="background1"/>
                <w:lang w:val="en-US"/>
              </w:rPr>
            </w:pPr>
            <w:r>
              <w:rPr>
                <w:b/>
                <w:bCs/>
                <w:color w:val="FFFFFF" w:themeColor="background1"/>
                <w:lang w:val="en-US"/>
              </w:rPr>
              <w:t>Response</w:t>
            </w:r>
          </w:p>
        </w:tc>
      </w:tr>
      <w:tr w:rsidR="009B4813" w14:paraId="310E2919" w14:textId="77777777" w:rsidTr="007070A3">
        <w:trPr>
          <w:trHeight w:val="1077"/>
        </w:trPr>
        <w:tc>
          <w:tcPr>
            <w:tcW w:w="4820" w:type="dxa"/>
            <w:shd w:val="clear" w:color="auto" w:fill="BFBFBF" w:themeFill="background1" w:themeFillShade="BF"/>
          </w:tcPr>
          <w:p w14:paraId="3D043429" w14:textId="4F14B8E3" w:rsidR="009B4813" w:rsidRDefault="009B4813" w:rsidP="009B4813">
            <w:pPr>
              <w:rPr>
                <w:lang w:val="en-US"/>
              </w:rPr>
            </w:pPr>
            <w:r>
              <w:rPr>
                <w:lang w:val="en-US"/>
              </w:rPr>
              <w:t>Is there an in-combination effect across multiple protected characteristics?</w:t>
            </w:r>
          </w:p>
          <w:p w14:paraId="02FC1C9C" w14:textId="6551CD87" w:rsidR="009B4813" w:rsidRPr="007070A3" w:rsidRDefault="009B4813" w:rsidP="009B4813">
            <w:pPr>
              <w:rPr>
                <w:i/>
                <w:iCs/>
                <w:lang w:val="en-US"/>
              </w:rPr>
            </w:pPr>
            <w:r w:rsidRPr="007070A3">
              <w:rPr>
                <w:i/>
                <w:iCs/>
                <w:lang w:val="en-US"/>
              </w:rPr>
              <w:t>(e.g. the proposed project has minor effects across several protected characteristics which, when considered together, have a more significant impact)</w:t>
            </w:r>
          </w:p>
        </w:tc>
        <w:tc>
          <w:tcPr>
            <w:tcW w:w="5245" w:type="dxa"/>
          </w:tcPr>
          <w:p w14:paraId="1CE24F6F" w14:textId="77777777" w:rsidR="009B4813" w:rsidRDefault="009B4813" w:rsidP="009B4813">
            <w:pPr>
              <w:rPr>
                <w:lang w:val="en-US"/>
              </w:rPr>
            </w:pPr>
          </w:p>
        </w:tc>
      </w:tr>
      <w:tr w:rsidR="009B4813" w14:paraId="6B36936D" w14:textId="77777777" w:rsidTr="007070A3">
        <w:trPr>
          <w:trHeight w:val="1077"/>
        </w:trPr>
        <w:tc>
          <w:tcPr>
            <w:tcW w:w="4820" w:type="dxa"/>
            <w:shd w:val="clear" w:color="auto" w:fill="BFBFBF" w:themeFill="background1" w:themeFillShade="BF"/>
          </w:tcPr>
          <w:p w14:paraId="5580DFE3" w14:textId="77777777" w:rsidR="009B4813" w:rsidRDefault="009B4813" w:rsidP="009B4813">
            <w:pPr>
              <w:rPr>
                <w:lang w:val="en-US"/>
              </w:rPr>
            </w:pPr>
            <w:r>
              <w:rPr>
                <w:lang w:val="en-US"/>
              </w:rPr>
              <w:t>What action is required? Who will be accountable for it?</w:t>
            </w:r>
          </w:p>
          <w:p w14:paraId="074B7169" w14:textId="4C19F8C2" w:rsidR="009B4813" w:rsidRDefault="009B4813" w:rsidP="009B4813">
            <w:pPr>
              <w:rPr>
                <w:lang w:val="en-US"/>
              </w:rPr>
            </w:pPr>
            <w:r w:rsidRPr="007070A3">
              <w:rPr>
                <w:i/>
                <w:iCs/>
                <w:lang w:val="en-US"/>
              </w:rPr>
              <w:t>(this could include further mitigation measures or re-</w:t>
            </w:r>
            <w:proofErr w:type="spellStart"/>
            <w:r w:rsidRPr="007070A3">
              <w:rPr>
                <w:i/>
                <w:iCs/>
                <w:lang w:val="en-US"/>
              </w:rPr>
              <w:t>prioritisation</w:t>
            </w:r>
            <w:proofErr w:type="spellEnd"/>
            <w:r w:rsidRPr="007070A3">
              <w:rPr>
                <w:i/>
                <w:iCs/>
                <w:lang w:val="en-US"/>
              </w:rPr>
              <w:t xml:space="preserve"> of projects)</w:t>
            </w:r>
          </w:p>
        </w:tc>
        <w:tc>
          <w:tcPr>
            <w:tcW w:w="5245" w:type="dxa"/>
          </w:tcPr>
          <w:p w14:paraId="744A8E00" w14:textId="77777777" w:rsidR="009B4813" w:rsidRDefault="009B4813" w:rsidP="009B4813">
            <w:pPr>
              <w:rPr>
                <w:lang w:val="en-US"/>
              </w:rPr>
            </w:pPr>
          </w:p>
        </w:tc>
      </w:tr>
    </w:tbl>
    <w:p w14:paraId="6A63F407" w14:textId="024BACA6" w:rsidR="00E4480D" w:rsidRDefault="00E4480D" w:rsidP="00B955F7">
      <w:pPr>
        <w:rPr>
          <w:lang w:val="en-US"/>
        </w:rPr>
      </w:pPr>
    </w:p>
    <w:p w14:paraId="4BFB49D1" w14:textId="7BC984DB" w:rsidR="00A3070D" w:rsidRPr="00276177" w:rsidRDefault="00A3070D" w:rsidP="006A0EF7">
      <w:pPr>
        <w:spacing w:after="160" w:line="259" w:lineRule="auto"/>
        <w:rPr>
          <w:lang w:val="en-US"/>
        </w:rPr>
      </w:pPr>
    </w:p>
    <w:sectPr w:rsidR="00A3070D" w:rsidRPr="00276177" w:rsidSect="001B63F8">
      <w:pgSz w:w="11906" w:h="16838"/>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E38AC" w14:textId="77777777" w:rsidR="00755AE6" w:rsidRDefault="00755AE6" w:rsidP="00CF0765">
      <w:r>
        <w:separator/>
      </w:r>
    </w:p>
  </w:endnote>
  <w:endnote w:type="continuationSeparator" w:id="0">
    <w:p w14:paraId="5340E187" w14:textId="77777777" w:rsidR="00755AE6" w:rsidRDefault="00755AE6" w:rsidP="00CF0765">
      <w:r>
        <w:continuationSeparator/>
      </w:r>
    </w:p>
  </w:endnote>
  <w:endnote w:type="continuationNotice" w:id="1">
    <w:p w14:paraId="0207BEFA" w14:textId="77777777" w:rsidR="00755AE6" w:rsidRDefault="00755A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3D571" w14:textId="77777777" w:rsidR="00195C49" w:rsidRDefault="00195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2B1C" w14:textId="532BF73E" w:rsidR="00B60FB6" w:rsidRPr="008A7D2D" w:rsidRDefault="00137BC0" w:rsidP="008A7D2D">
    <w:pPr>
      <w:pStyle w:val="Footer"/>
    </w:pPr>
    <w:r w:rsidRPr="00137BC0">
      <w:t>T</w:t>
    </w:r>
    <w:r>
      <w:t>owns</w:t>
    </w:r>
    <w:r w:rsidRPr="00137BC0">
      <w:t xml:space="preserve"> F</w:t>
    </w:r>
    <w:r>
      <w:t>und</w:t>
    </w:r>
    <w:r w:rsidRPr="00137BC0">
      <w:t>: S</w:t>
    </w:r>
    <w:r>
      <w:t>upporting</w:t>
    </w:r>
    <w:r w:rsidRPr="00137BC0">
      <w:t xml:space="preserve"> L</w:t>
    </w:r>
    <w:r>
      <w:t>ocal</w:t>
    </w:r>
    <w:r w:rsidRPr="00137BC0">
      <w:t xml:space="preserve"> A</w:t>
    </w:r>
    <w:r>
      <w:t>uthorities</w:t>
    </w:r>
    <w:r w:rsidRPr="00137BC0">
      <w:t xml:space="preserve"> </w:t>
    </w:r>
    <w:r>
      <w:t>to</w:t>
    </w:r>
    <w:r w:rsidRPr="00137BC0">
      <w:t xml:space="preserve"> M</w:t>
    </w:r>
    <w:r>
      <w:t>eet</w:t>
    </w:r>
    <w:r w:rsidRPr="00137BC0">
      <w:t xml:space="preserve"> </w:t>
    </w:r>
    <w:r>
      <w:t>the</w:t>
    </w:r>
    <w:r w:rsidRPr="00137BC0">
      <w:t xml:space="preserve"> P</w:t>
    </w:r>
    <w:r>
      <w:t>ublic</w:t>
    </w:r>
    <w:r w:rsidRPr="00137BC0">
      <w:t xml:space="preserve"> S</w:t>
    </w:r>
    <w:r>
      <w:t>ector</w:t>
    </w:r>
    <w:r w:rsidRPr="00137BC0">
      <w:t xml:space="preserve"> E</w:t>
    </w:r>
    <w:r>
      <w:t>quality</w:t>
    </w:r>
    <w:r w:rsidRPr="00137BC0">
      <w:t xml:space="preserve"> D</w:t>
    </w:r>
    <w:r>
      <w:t>uty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23DD" w14:textId="10B3E9C7" w:rsidR="00E65F6A" w:rsidRPr="00E65F6A" w:rsidRDefault="6C2CE3A2" w:rsidP="00E65F6A">
    <w:pPr>
      <w:pStyle w:val="Footer"/>
    </w:pPr>
    <w:r>
      <w:rPr>
        <w:noProof/>
      </w:rPr>
      <w:drawing>
        <wp:inline distT="0" distB="0" distL="0" distR="0" wp14:anchorId="611C3089" wp14:editId="31F7C26A">
          <wp:extent cx="6479539" cy="567055"/>
          <wp:effectExtent l="0" t="0" r="0" b="4445"/>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6479539" cy="5670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BD225" w14:textId="77777777" w:rsidR="00755AE6" w:rsidRDefault="00755AE6" w:rsidP="00CF0765">
      <w:r>
        <w:separator/>
      </w:r>
    </w:p>
  </w:footnote>
  <w:footnote w:type="continuationSeparator" w:id="0">
    <w:p w14:paraId="7DC6E571" w14:textId="77777777" w:rsidR="00755AE6" w:rsidRDefault="00755AE6" w:rsidP="00CF0765">
      <w:r>
        <w:continuationSeparator/>
      </w:r>
    </w:p>
  </w:footnote>
  <w:footnote w:type="continuationNotice" w:id="1">
    <w:p w14:paraId="5A8E4538" w14:textId="77777777" w:rsidR="00755AE6" w:rsidRDefault="00755AE6"/>
  </w:footnote>
  <w:footnote w:id="2">
    <w:p w14:paraId="6BFDBFA3" w14:textId="5856161A" w:rsidR="00CD0E63" w:rsidRDefault="00CD0E63">
      <w:pPr>
        <w:pStyle w:val="FootnoteText"/>
      </w:pPr>
      <w:r>
        <w:rPr>
          <w:rStyle w:val="FootnoteReference"/>
        </w:rPr>
        <w:footnoteRef/>
      </w:r>
      <w:r>
        <w:t xml:space="preserve"> </w:t>
      </w:r>
      <w:hyperlink r:id="rId1" w:history="1">
        <w:r w:rsidRPr="0001135F">
          <w:rPr>
            <w:rStyle w:val="Hyperlink"/>
          </w:rPr>
          <w:t>https://www.gov.uk/guidance/equality-act-2010-guidance</w:t>
        </w:r>
      </w:hyperlink>
    </w:p>
  </w:footnote>
  <w:footnote w:id="3">
    <w:p w14:paraId="19141C28" w14:textId="77777777" w:rsidR="009029F1" w:rsidRDefault="009029F1" w:rsidP="009029F1">
      <w:pPr>
        <w:pStyle w:val="FootnoteText"/>
      </w:pPr>
      <w:r>
        <w:rPr>
          <w:rStyle w:val="FootnoteReference"/>
        </w:rPr>
        <w:footnoteRef/>
      </w:r>
      <w:r>
        <w:t xml:space="preserve"> Government has published guidance on the Family Test. Although this is not required from local authorities, the same considerations are often part of local authority decision making and policy targeting. It is not a statutory requirement, but there is an expectation that government departments will undertaker it where it is relevant and proportionate to do so.</w:t>
      </w:r>
      <w:r w:rsidRPr="00493AEE">
        <w:t xml:space="preserve"> </w:t>
      </w:r>
      <w:r>
        <w:t>A</w:t>
      </w:r>
      <w:r w:rsidRPr="00493AEE">
        <w:t xml:space="preserve">lthough Government Departments are expected to document the Family Test, </w:t>
      </w:r>
      <w:r>
        <w:t>they are</w:t>
      </w:r>
      <w:r w:rsidRPr="00493AEE">
        <w:t xml:space="preserve"> not obliged to publish them</w:t>
      </w:r>
      <w:r>
        <w:t>.</w:t>
      </w:r>
    </w:p>
  </w:footnote>
  <w:footnote w:id="4">
    <w:p w14:paraId="397FE390" w14:textId="509559BB" w:rsidR="00276177" w:rsidRDefault="00276177">
      <w:pPr>
        <w:pStyle w:val="FootnoteText"/>
      </w:pPr>
      <w:r>
        <w:rPr>
          <w:rStyle w:val="FootnoteReference"/>
        </w:rPr>
        <w:footnoteRef/>
      </w:r>
      <w:r>
        <w:t xml:space="preserve"> </w:t>
      </w:r>
      <w:hyperlink r:id="rId2" w:history="1">
        <w:r w:rsidRPr="0001135F">
          <w:rPr>
            <w:rStyle w:val="Hyperlink"/>
          </w:rPr>
          <w:t>https://www.gov.uk/government/collections/impact-assessments-guidance-for-government-departments</w:t>
        </w:r>
      </w:hyperlink>
    </w:p>
  </w:footnote>
  <w:footnote w:id="5">
    <w:p w14:paraId="5203FAB8" w14:textId="77777777" w:rsidR="007A1458" w:rsidRDefault="007A1458" w:rsidP="007A1458">
      <w:pPr>
        <w:pStyle w:val="FootnoteText"/>
      </w:pPr>
      <w:r>
        <w:rPr>
          <w:rStyle w:val="FootnoteReference"/>
        </w:rPr>
        <w:footnoteRef/>
      </w:r>
      <w:r>
        <w:t xml:space="preserve"> </w:t>
      </w:r>
      <w:hyperlink r:id="rId3" w:history="1">
        <w:r w:rsidRPr="0001135F">
          <w:rPr>
            <w:rStyle w:val="Hyperlink"/>
          </w:rPr>
          <w:t>https://www.gov.uk/government/publications/public-sector-quick-start-guide-to-the-public-sector-equality-duty</w:t>
        </w:r>
      </w:hyperlink>
      <w:r>
        <w:t xml:space="preserve"> </w:t>
      </w:r>
    </w:p>
  </w:footnote>
  <w:footnote w:id="6">
    <w:p w14:paraId="4D31DB28" w14:textId="77777777" w:rsidR="009029F1" w:rsidRDefault="009029F1" w:rsidP="009029F1">
      <w:pPr>
        <w:pStyle w:val="FootnoteText"/>
      </w:pPr>
      <w:r>
        <w:rPr>
          <w:rStyle w:val="FootnoteReference"/>
        </w:rPr>
        <w:footnoteRef/>
      </w:r>
      <w:r>
        <w:t xml:space="preserve"> </w:t>
      </w:r>
      <w:hyperlink r:id="rId4" w:history="1">
        <w:r w:rsidRPr="0001135F">
          <w:rPr>
            <w:rStyle w:val="Hyperlink"/>
          </w:rPr>
          <w:t>https://www.equalityhumanrights.com/sites/default/files/meeting_the_duty_in_policy_and_decision-making.pdf</w:t>
        </w:r>
      </w:hyperlink>
      <w:r>
        <w:t xml:space="preserve"> </w:t>
      </w:r>
    </w:p>
  </w:footnote>
  <w:footnote w:id="7">
    <w:p w14:paraId="375C07E5" w14:textId="77777777" w:rsidR="009029F1" w:rsidRDefault="009029F1" w:rsidP="009029F1">
      <w:pPr>
        <w:pStyle w:val="FootnoteText"/>
      </w:pPr>
      <w:r>
        <w:rPr>
          <w:rStyle w:val="FootnoteReference"/>
        </w:rPr>
        <w:footnoteRef/>
      </w:r>
      <w:r>
        <w:t xml:space="preserve"> </w:t>
      </w:r>
      <w:hyperlink r:id="rId5" w:history="1">
        <w:r w:rsidRPr="0001135F">
          <w:rPr>
            <w:rStyle w:val="Hyperlink"/>
          </w:rPr>
          <w:t>https://www.equalityhumanrights.com/sites/default/files/technical_guidance_on_the_psed_england.pdf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3A9F" w14:textId="77777777" w:rsidR="00195C49" w:rsidRDefault="00195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F4FE" w14:textId="2094B1D4" w:rsidR="009864AB" w:rsidRPr="009864AB" w:rsidRDefault="6C2CE3A2">
    <w:pPr>
      <w:rPr>
        <w:sz w:val="2"/>
      </w:rPr>
    </w:pPr>
    <w:r w:rsidRPr="58424277">
      <w:rPr>
        <w:sz w:val="2"/>
        <w:szCs w:val="2"/>
      </w:rPr>
      <w:t xml:space="preserve"> </w:t>
    </w:r>
  </w:p>
  <w:tbl>
    <w:tblPr>
      <w:tblW w:w="0" w:type="auto"/>
      <w:tblLayout w:type="fixed"/>
      <w:tblLook w:val="06A0" w:firstRow="1" w:lastRow="0" w:firstColumn="1" w:lastColumn="0" w:noHBand="1" w:noVBand="1"/>
    </w:tblPr>
    <w:tblGrid>
      <w:gridCol w:w="3401"/>
      <w:gridCol w:w="3401"/>
      <w:gridCol w:w="3401"/>
    </w:tblGrid>
    <w:tr w:rsidR="5F17F207" w14:paraId="12FC518E" w14:textId="77777777" w:rsidTr="5F17F207">
      <w:tc>
        <w:tcPr>
          <w:tcW w:w="3401" w:type="dxa"/>
        </w:tcPr>
        <w:p w14:paraId="6060D0CF" w14:textId="0E1961F9" w:rsidR="5F17F207" w:rsidRDefault="5F17F207" w:rsidP="5F17F207">
          <w:pPr>
            <w:pStyle w:val="Header"/>
            <w:ind w:left="-115"/>
          </w:pPr>
        </w:p>
      </w:tc>
      <w:tc>
        <w:tcPr>
          <w:tcW w:w="3401" w:type="dxa"/>
        </w:tcPr>
        <w:p w14:paraId="4CFD8AF4" w14:textId="75B0F304" w:rsidR="5F17F207" w:rsidRDefault="5F17F207" w:rsidP="5F17F207">
          <w:pPr>
            <w:pStyle w:val="Header"/>
            <w:jc w:val="center"/>
          </w:pPr>
        </w:p>
      </w:tc>
      <w:tc>
        <w:tcPr>
          <w:tcW w:w="3401" w:type="dxa"/>
        </w:tcPr>
        <w:p w14:paraId="7AEB8BF1" w14:textId="4A6A468F" w:rsidR="5F17F207" w:rsidRDefault="5F17F207" w:rsidP="5F17F207">
          <w:pPr>
            <w:pStyle w:val="Header"/>
            <w:ind w:right="-115"/>
            <w:jc w:val="right"/>
          </w:pPr>
        </w:p>
      </w:tc>
    </w:tr>
  </w:tbl>
  <w:p w14:paraId="73D0DFBB" w14:textId="4A61A4BC" w:rsidR="5F17F207" w:rsidRDefault="5F17F207" w:rsidP="5F17F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B94F" w14:textId="642A376C" w:rsidR="0009612F" w:rsidRDefault="00C2607C">
    <w:pPr>
      <w:pStyle w:val="Header"/>
    </w:pPr>
    <w:r>
      <w:rPr>
        <w:noProof/>
      </w:rPr>
      <w:drawing>
        <wp:inline distT="0" distB="0" distL="0" distR="0" wp14:anchorId="6408823B" wp14:editId="429D1E00">
          <wp:extent cx="838200" cy="5160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197" cy="5400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7E3FD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3EA869C"/>
    <w:lvl w:ilvl="0" w:tplc="262235A4">
      <w:start w:val="1"/>
      <w:numFmt w:val="decimal"/>
      <w:lvlText w:val="%1."/>
      <w:lvlJc w:val="left"/>
      <w:pPr>
        <w:tabs>
          <w:tab w:val="num" w:pos="1209"/>
        </w:tabs>
        <w:ind w:left="1209" w:hanging="360"/>
      </w:pPr>
    </w:lvl>
    <w:lvl w:ilvl="1" w:tplc="5F3AAB88">
      <w:numFmt w:val="decimal"/>
      <w:lvlText w:val=""/>
      <w:lvlJc w:val="left"/>
    </w:lvl>
    <w:lvl w:ilvl="2" w:tplc="F3964910">
      <w:numFmt w:val="decimal"/>
      <w:lvlText w:val=""/>
      <w:lvlJc w:val="left"/>
    </w:lvl>
    <w:lvl w:ilvl="3" w:tplc="73482D5E">
      <w:numFmt w:val="decimal"/>
      <w:lvlText w:val=""/>
      <w:lvlJc w:val="left"/>
    </w:lvl>
    <w:lvl w:ilvl="4" w:tplc="EA126B96">
      <w:numFmt w:val="decimal"/>
      <w:lvlText w:val=""/>
      <w:lvlJc w:val="left"/>
    </w:lvl>
    <w:lvl w:ilvl="5" w:tplc="D61EEDAE">
      <w:numFmt w:val="decimal"/>
      <w:lvlText w:val=""/>
      <w:lvlJc w:val="left"/>
    </w:lvl>
    <w:lvl w:ilvl="6" w:tplc="C5865E5C">
      <w:numFmt w:val="decimal"/>
      <w:lvlText w:val=""/>
      <w:lvlJc w:val="left"/>
    </w:lvl>
    <w:lvl w:ilvl="7" w:tplc="5FEA17DE">
      <w:numFmt w:val="decimal"/>
      <w:lvlText w:val=""/>
      <w:lvlJc w:val="left"/>
    </w:lvl>
    <w:lvl w:ilvl="8" w:tplc="F466B076">
      <w:numFmt w:val="decimal"/>
      <w:lvlText w:val=""/>
      <w:lvlJc w:val="left"/>
    </w:lvl>
  </w:abstractNum>
  <w:abstractNum w:abstractNumId="2" w15:restartNumberingAfterBreak="0">
    <w:nsid w:val="FFFFFF7E"/>
    <w:multiLevelType w:val="hybridMultilevel"/>
    <w:tmpl w:val="9720435C"/>
    <w:lvl w:ilvl="0" w:tplc="6396F074">
      <w:start w:val="1"/>
      <w:numFmt w:val="decimal"/>
      <w:lvlText w:val="%1."/>
      <w:lvlJc w:val="left"/>
      <w:pPr>
        <w:tabs>
          <w:tab w:val="num" w:pos="926"/>
        </w:tabs>
        <w:ind w:left="926" w:hanging="360"/>
      </w:pPr>
    </w:lvl>
    <w:lvl w:ilvl="1" w:tplc="1834E3B2">
      <w:numFmt w:val="decimal"/>
      <w:lvlText w:val=""/>
      <w:lvlJc w:val="left"/>
    </w:lvl>
    <w:lvl w:ilvl="2" w:tplc="D3C4B55A">
      <w:numFmt w:val="decimal"/>
      <w:lvlText w:val=""/>
      <w:lvlJc w:val="left"/>
    </w:lvl>
    <w:lvl w:ilvl="3" w:tplc="DD162512">
      <w:numFmt w:val="decimal"/>
      <w:lvlText w:val=""/>
      <w:lvlJc w:val="left"/>
    </w:lvl>
    <w:lvl w:ilvl="4" w:tplc="7E12E898">
      <w:numFmt w:val="decimal"/>
      <w:lvlText w:val=""/>
      <w:lvlJc w:val="left"/>
    </w:lvl>
    <w:lvl w:ilvl="5" w:tplc="CB0651F2">
      <w:numFmt w:val="decimal"/>
      <w:lvlText w:val=""/>
      <w:lvlJc w:val="left"/>
    </w:lvl>
    <w:lvl w:ilvl="6" w:tplc="21503C54">
      <w:numFmt w:val="decimal"/>
      <w:lvlText w:val=""/>
      <w:lvlJc w:val="left"/>
    </w:lvl>
    <w:lvl w:ilvl="7" w:tplc="C5A83EEC">
      <w:numFmt w:val="decimal"/>
      <w:lvlText w:val=""/>
      <w:lvlJc w:val="left"/>
    </w:lvl>
    <w:lvl w:ilvl="8" w:tplc="6222115E">
      <w:numFmt w:val="decimal"/>
      <w:lvlText w:val=""/>
      <w:lvlJc w:val="left"/>
    </w:lvl>
  </w:abstractNum>
  <w:abstractNum w:abstractNumId="3" w15:restartNumberingAfterBreak="0">
    <w:nsid w:val="FFFFFF7F"/>
    <w:multiLevelType w:val="hybridMultilevel"/>
    <w:tmpl w:val="ECE6B7BE"/>
    <w:lvl w:ilvl="0" w:tplc="87AEA2FC">
      <w:start w:val="1"/>
      <w:numFmt w:val="decimal"/>
      <w:lvlText w:val="%1."/>
      <w:lvlJc w:val="left"/>
      <w:pPr>
        <w:tabs>
          <w:tab w:val="num" w:pos="643"/>
        </w:tabs>
        <w:ind w:left="643" w:hanging="360"/>
      </w:pPr>
    </w:lvl>
    <w:lvl w:ilvl="1" w:tplc="21983A80">
      <w:numFmt w:val="decimal"/>
      <w:lvlText w:val=""/>
      <w:lvlJc w:val="left"/>
    </w:lvl>
    <w:lvl w:ilvl="2" w:tplc="8CC24FC2">
      <w:numFmt w:val="decimal"/>
      <w:lvlText w:val=""/>
      <w:lvlJc w:val="left"/>
    </w:lvl>
    <w:lvl w:ilvl="3" w:tplc="3C4EF228">
      <w:numFmt w:val="decimal"/>
      <w:lvlText w:val=""/>
      <w:lvlJc w:val="left"/>
    </w:lvl>
    <w:lvl w:ilvl="4" w:tplc="7966DBF6">
      <w:numFmt w:val="decimal"/>
      <w:lvlText w:val=""/>
      <w:lvlJc w:val="left"/>
    </w:lvl>
    <w:lvl w:ilvl="5" w:tplc="0568C9F0">
      <w:numFmt w:val="decimal"/>
      <w:lvlText w:val=""/>
      <w:lvlJc w:val="left"/>
    </w:lvl>
    <w:lvl w:ilvl="6" w:tplc="B6402AF8">
      <w:numFmt w:val="decimal"/>
      <w:lvlText w:val=""/>
      <w:lvlJc w:val="left"/>
    </w:lvl>
    <w:lvl w:ilvl="7" w:tplc="F7529E14">
      <w:numFmt w:val="decimal"/>
      <w:lvlText w:val=""/>
      <w:lvlJc w:val="left"/>
    </w:lvl>
    <w:lvl w:ilvl="8" w:tplc="0992AA9A">
      <w:numFmt w:val="decimal"/>
      <w:lvlText w:val=""/>
      <w:lvlJc w:val="left"/>
    </w:lvl>
  </w:abstractNum>
  <w:abstractNum w:abstractNumId="4" w15:restartNumberingAfterBreak="0">
    <w:nsid w:val="FFFFFF80"/>
    <w:multiLevelType w:val="hybridMultilevel"/>
    <w:tmpl w:val="71403FB0"/>
    <w:lvl w:ilvl="0" w:tplc="4D38C578">
      <w:start w:val="1"/>
      <w:numFmt w:val="bullet"/>
      <w:lvlText w:val=""/>
      <w:lvlJc w:val="left"/>
      <w:pPr>
        <w:tabs>
          <w:tab w:val="num" w:pos="1492"/>
        </w:tabs>
        <w:ind w:left="1492" w:hanging="360"/>
      </w:pPr>
      <w:rPr>
        <w:rFonts w:ascii="Symbol" w:hAnsi="Symbol" w:hint="default"/>
      </w:rPr>
    </w:lvl>
    <w:lvl w:ilvl="1" w:tplc="3A1CA0E6">
      <w:numFmt w:val="decimal"/>
      <w:lvlText w:val=""/>
      <w:lvlJc w:val="left"/>
    </w:lvl>
    <w:lvl w:ilvl="2" w:tplc="264EC1B0">
      <w:numFmt w:val="decimal"/>
      <w:lvlText w:val=""/>
      <w:lvlJc w:val="left"/>
    </w:lvl>
    <w:lvl w:ilvl="3" w:tplc="21F63356">
      <w:numFmt w:val="decimal"/>
      <w:lvlText w:val=""/>
      <w:lvlJc w:val="left"/>
    </w:lvl>
    <w:lvl w:ilvl="4" w:tplc="E5267E64">
      <w:numFmt w:val="decimal"/>
      <w:lvlText w:val=""/>
      <w:lvlJc w:val="left"/>
    </w:lvl>
    <w:lvl w:ilvl="5" w:tplc="44500230">
      <w:numFmt w:val="decimal"/>
      <w:lvlText w:val=""/>
      <w:lvlJc w:val="left"/>
    </w:lvl>
    <w:lvl w:ilvl="6" w:tplc="412ECF74">
      <w:numFmt w:val="decimal"/>
      <w:lvlText w:val=""/>
      <w:lvlJc w:val="left"/>
    </w:lvl>
    <w:lvl w:ilvl="7" w:tplc="422607F6">
      <w:numFmt w:val="decimal"/>
      <w:lvlText w:val=""/>
      <w:lvlJc w:val="left"/>
    </w:lvl>
    <w:lvl w:ilvl="8" w:tplc="E5186588">
      <w:numFmt w:val="decimal"/>
      <w:lvlText w:val=""/>
      <w:lvlJc w:val="left"/>
    </w:lvl>
  </w:abstractNum>
  <w:abstractNum w:abstractNumId="5" w15:restartNumberingAfterBreak="0">
    <w:nsid w:val="FFFFFF81"/>
    <w:multiLevelType w:val="hybridMultilevel"/>
    <w:tmpl w:val="A3880134"/>
    <w:lvl w:ilvl="0" w:tplc="91F4C5FE">
      <w:start w:val="1"/>
      <w:numFmt w:val="bullet"/>
      <w:lvlText w:val=""/>
      <w:lvlJc w:val="left"/>
      <w:pPr>
        <w:tabs>
          <w:tab w:val="num" w:pos="1209"/>
        </w:tabs>
        <w:ind w:left="1209" w:hanging="360"/>
      </w:pPr>
      <w:rPr>
        <w:rFonts w:ascii="Symbol" w:hAnsi="Symbol" w:hint="default"/>
      </w:rPr>
    </w:lvl>
    <w:lvl w:ilvl="1" w:tplc="4C3862FE">
      <w:numFmt w:val="decimal"/>
      <w:lvlText w:val=""/>
      <w:lvlJc w:val="left"/>
    </w:lvl>
    <w:lvl w:ilvl="2" w:tplc="104EDF6C">
      <w:numFmt w:val="decimal"/>
      <w:lvlText w:val=""/>
      <w:lvlJc w:val="left"/>
    </w:lvl>
    <w:lvl w:ilvl="3" w:tplc="D84EA34A">
      <w:numFmt w:val="decimal"/>
      <w:lvlText w:val=""/>
      <w:lvlJc w:val="left"/>
    </w:lvl>
    <w:lvl w:ilvl="4" w:tplc="FEACC1A8">
      <w:numFmt w:val="decimal"/>
      <w:lvlText w:val=""/>
      <w:lvlJc w:val="left"/>
    </w:lvl>
    <w:lvl w:ilvl="5" w:tplc="DE04DA40">
      <w:numFmt w:val="decimal"/>
      <w:lvlText w:val=""/>
      <w:lvlJc w:val="left"/>
    </w:lvl>
    <w:lvl w:ilvl="6" w:tplc="50D0C262">
      <w:numFmt w:val="decimal"/>
      <w:lvlText w:val=""/>
      <w:lvlJc w:val="left"/>
    </w:lvl>
    <w:lvl w:ilvl="7" w:tplc="C6D0B422">
      <w:numFmt w:val="decimal"/>
      <w:lvlText w:val=""/>
      <w:lvlJc w:val="left"/>
    </w:lvl>
    <w:lvl w:ilvl="8" w:tplc="15887882">
      <w:numFmt w:val="decimal"/>
      <w:lvlText w:val=""/>
      <w:lvlJc w:val="left"/>
    </w:lvl>
  </w:abstractNum>
  <w:abstractNum w:abstractNumId="6" w15:restartNumberingAfterBreak="0">
    <w:nsid w:val="FFFFFF82"/>
    <w:multiLevelType w:val="hybridMultilevel"/>
    <w:tmpl w:val="03DC5C0C"/>
    <w:lvl w:ilvl="0" w:tplc="9D36D10E">
      <w:start w:val="1"/>
      <w:numFmt w:val="bullet"/>
      <w:lvlText w:val=""/>
      <w:lvlJc w:val="left"/>
      <w:pPr>
        <w:tabs>
          <w:tab w:val="num" w:pos="926"/>
        </w:tabs>
        <w:ind w:left="926" w:hanging="360"/>
      </w:pPr>
      <w:rPr>
        <w:rFonts w:ascii="Symbol" w:hAnsi="Symbol" w:hint="default"/>
      </w:rPr>
    </w:lvl>
    <w:lvl w:ilvl="1" w:tplc="8D1042D6">
      <w:numFmt w:val="decimal"/>
      <w:lvlText w:val=""/>
      <w:lvlJc w:val="left"/>
    </w:lvl>
    <w:lvl w:ilvl="2" w:tplc="55E8342C">
      <w:numFmt w:val="decimal"/>
      <w:lvlText w:val=""/>
      <w:lvlJc w:val="left"/>
    </w:lvl>
    <w:lvl w:ilvl="3" w:tplc="E2C2B584">
      <w:numFmt w:val="decimal"/>
      <w:lvlText w:val=""/>
      <w:lvlJc w:val="left"/>
    </w:lvl>
    <w:lvl w:ilvl="4" w:tplc="05BC3B98">
      <w:numFmt w:val="decimal"/>
      <w:lvlText w:val=""/>
      <w:lvlJc w:val="left"/>
    </w:lvl>
    <w:lvl w:ilvl="5" w:tplc="C09CCB94">
      <w:numFmt w:val="decimal"/>
      <w:lvlText w:val=""/>
      <w:lvlJc w:val="left"/>
    </w:lvl>
    <w:lvl w:ilvl="6" w:tplc="6122B9F4">
      <w:numFmt w:val="decimal"/>
      <w:lvlText w:val=""/>
      <w:lvlJc w:val="left"/>
    </w:lvl>
    <w:lvl w:ilvl="7" w:tplc="35FA21FC">
      <w:numFmt w:val="decimal"/>
      <w:lvlText w:val=""/>
      <w:lvlJc w:val="left"/>
    </w:lvl>
    <w:lvl w:ilvl="8" w:tplc="432C7A20">
      <w:numFmt w:val="decimal"/>
      <w:lvlText w:val=""/>
      <w:lvlJc w:val="left"/>
    </w:lvl>
  </w:abstractNum>
  <w:abstractNum w:abstractNumId="7" w15:restartNumberingAfterBreak="0">
    <w:nsid w:val="FFFFFF83"/>
    <w:multiLevelType w:val="hybridMultilevel"/>
    <w:tmpl w:val="B3A8CD8C"/>
    <w:lvl w:ilvl="0" w:tplc="DB76F018">
      <w:start w:val="1"/>
      <w:numFmt w:val="bullet"/>
      <w:lvlText w:val=""/>
      <w:lvlJc w:val="left"/>
      <w:pPr>
        <w:tabs>
          <w:tab w:val="num" w:pos="643"/>
        </w:tabs>
        <w:ind w:left="643" w:hanging="360"/>
      </w:pPr>
      <w:rPr>
        <w:rFonts w:ascii="Symbol" w:hAnsi="Symbol" w:hint="default"/>
      </w:rPr>
    </w:lvl>
    <w:lvl w:ilvl="1" w:tplc="4D10CDA2">
      <w:numFmt w:val="decimal"/>
      <w:lvlText w:val=""/>
      <w:lvlJc w:val="left"/>
    </w:lvl>
    <w:lvl w:ilvl="2" w:tplc="68921D2A">
      <w:numFmt w:val="decimal"/>
      <w:lvlText w:val=""/>
      <w:lvlJc w:val="left"/>
    </w:lvl>
    <w:lvl w:ilvl="3" w:tplc="1EB69A14">
      <w:numFmt w:val="decimal"/>
      <w:lvlText w:val=""/>
      <w:lvlJc w:val="left"/>
    </w:lvl>
    <w:lvl w:ilvl="4" w:tplc="751C35CA">
      <w:numFmt w:val="decimal"/>
      <w:lvlText w:val=""/>
      <w:lvlJc w:val="left"/>
    </w:lvl>
    <w:lvl w:ilvl="5" w:tplc="13B8FCD4">
      <w:numFmt w:val="decimal"/>
      <w:lvlText w:val=""/>
      <w:lvlJc w:val="left"/>
    </w:lvl>
    <w:lvl w:ilvl="6" w:tplc="10CA7186">
      <w:numFmt w:val="decimal"/>
      <w:lvlText w:val=""/>
      <w:lvlJc w:val="left"/>
    </w:lvl>
    <w:lvl w:ilvl="7" w:tplc="C2A843BC">
      <w:numFmt w:val="decimal"/>
      <w:lvlText w:val=""/>
      <w:lvlJc w:val="left"/>
    </w:lvl>
    <w:lvl w:ilvl="8" w:tplc="D1788454">
      <w:numFmt w:val="decimal"/>
      <w:lvlText w:val=""/>
      <w:lvlJc w:val="left"/>
    </w:lvl>
  </w:abstractNum>
  <w:abstractNum w:abstractNumId="8" w15:restartNumberingAfterBreak="0">
    <w:nsid w:val="FFFFFF88"/>
    <w:multiLevelType w:val="hybridMultilevel"/>
    <w:tmpl w:val="C61EE912"/>
    <w:lvl w:ilvl="0" w:tplc="20384D50">
      <w:start w:val="1"/>
      <w:numFmt w:val="decimal"/>
      <w:lvlText w:val="%1."/>
      <w:lvlJc w:val="left"/>
      <w:pPr>
        <w:tabs>
          <w:tab w:val="num" w:pos="360"/>
        </w:tabs>
        <w:ind w:left="360" w:hanging="360"/>
      </w:pPr>
    </w:lvl>
    <w:lvl w:ilvl="1" w:tplc="7088AAF0">
      <w:numFmt w:val="decimal"/>
      <w:lvlText w:val=""/>
      <w:lvlJc w:val="left"/>
    </w:lvl>
    <w:lvl w:ilvl="2" w:tplc="54409280">
      <w:numFmt w:val="decimal"/>
      <w:lvlText w:val=""/>
      <w:lvlJc w:val="left"/>
    </w:lvl>
    <w:lvl w:ilvl="3" w:tplc="BA26BA38">
      <w:numFmt w:val="decimal"/>
      <w:lvlText w:val=""/>
      <w:lvlJc w:val="left"/>
    </w:lvl>
    <w:lvl w:ilvl="4" w:tplc="9918D8D4">
      <w:numFmt w:val="decimal"/>
      <w:lvlText w:val=""/>
      <w:lvlJc w:val="left"/>
    </w:lvl>
    <w:lvl w:ilvl="5" w:tplc="BB229E2E">
      <w:numFmt w:val="decimal"/>
      <w:lvlText w:val=""/>
      <w:lvlJc w:val="left"/>
    </w:lvl>
    <w:lvl w:ilvl="6" w:tplc="E76CD716">
      <w:numFmt w:val="decimal"/>
      <w:lvlText w:val=""/>
      <w:lvlJc w:val="left"/>
    </w:lvl>
    <w:lvl w:ilvl="7" w:tplc="E8942E1E">
      <w:numFmt w:val="decimal"/>
      <w:lvlText w:val=""/>
      <w:lvlJc w:val="left"/>
    </w:lvl>
    <w:lvl w:ilvl="8" w:tplc="871A6E6E">
      <w:numFmt w:val="decimal"/>
      <w:lvlText w:val=""/>
      <w:lvlJc w:val="left"/>
    </w:lvl>
  </w:abstractNum>
  <w:abstractNum w:abstractNumId="9" w15:restartNumberingAfterBreak="0">
    <w:nsid w:val="FFFFFF89"/>
    <w:multiLevelType w:val="hybridMultilevel"/>
    <w:tmpl w:val="78829676"/>
    <w:lvl w:ilvl="0" w:tplc="FEA48D8E">
      <w:start w:val="1"/>
      <w:numFmt w:val="bullet"/>
      <w:lvlText w:val=""/>
      <w:lvlJc w:val="left"/>
      <w:pPr>
        <w:tabs>
          <w:tab w:val="num" w:pos="360"/>
        </w:tabs>
        <w:ind w:left="360" w:hanging="360"/>
      </w:pPr>
      <w:rPr>
        <w:rFonts w:ascii="Symbol" w:hAnsi="Symbol" w:hint="default"/>
      </w:rPr>
    </w:lvl>
    <w:lvl w:ilvl="1" w:tplc="1396B734">
      <w:numFmt w:val="decimal"/>
      <w:lvlText w:val=""/>
      <w:lvlJc w:val="left"/>
    </w:lvl>
    <w:lvl w:ilvl="2" w:tplc="CFB846EA">
      <w:numFmt w:val="decimal"/>
      <w:lvlText w:val=""/>
      <w:lvlJc w:val="left"/>
    </w:lvl>
    <w:lvl w:ilvl="3" w:tplc="0FFC8316">
      <w:numFmt w:val="decimal"/>
      <w:lvlText w:val=""/>
      <w:lvlJc w:val="left"/>
    </w:lvl>
    <w:lvl w:ilvl="4" w:tplc="58CE6C86">
      <w:numFmt w:val="decimal"/>
      <w:lvlText w:val=""/>
      <w:lvlJc w:val="left"/>
    </w:lvl>
    <w:lvl w:ilvl="5" w:tplc="E46CC59C">
      <w:numFmt w:val="decimal"/>
      <w:lvlText w:val=""/>
      <w:lvlJc w:val="left"/>
    </w:lvl>
    <w:lvl w:ilvl="6" w:tplc="A874F474">
      <w:numFmt w:val="decimal"/>
      <w:lvlText w:val=""/>
      <w:lvlJc w:val="left"/>
    </w:lvl>
    <w:lvl w:ilvl="7" w:tplc="A3C65E7C">
      <w:numFmt w:val="decimal"/>
      <w:lvlText w:val=""/>
      <w:lvlJc w:val="left"/>
    </w:lvl>
    <w:lvl w:ilvl="8" w:tplc="10AAAA78">
      <w:numFmt w:val="decimal"/>
      <w:lvlText w:val=""/>
      <w:lvlJc w:val="left"/>
    </w:lvl>
  </w:abstractNum>
  <w:abstractNum w:abstractNumId="10" w15:restartNumberingAfterBreak="0">
    <w:nsid w:val="04B53D6C"/>
    <w:multiLevelType w:val="hybridMultilevel"/>
    <w:tmpl w:val="463C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68614B"/>
    <w:multiLevelType w:val="hybridMultilevel"/>
    <w:tmpl w:val="C318F530"/>
    <w:lvl w:ilvl="0" w:tplc="70840C64">
      <w:start w:val="1"/>
      <w:numFmt w:val="decimal"/>
      <w:lvlText w:val="%1."/>
      <w:lvlJc w:val="left"/>
      <w:pPr>
        <w:ind w:left="720" w:hanging="360"/>
      </w:pPr>
      <w:rPr>
        <w:rFonts w:ascii="Arial" w:hAnsi="Arial" w:hint="default"/>
        <w:b/>
        <w:i w:val="0"/>
        <w:color w:val="E400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E7758"/>
    <w:multiLevelType w:val="hybridMultilevel"/>
    <w:tmpl w:val="631A5A7A"/>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66539C"/>
    <w:multiLevelType w:val="hybridMultilevel"/>
    <w:tmpl w:val="B8C6000A"/>
    <w:lvl w:ilvl="0" w:tplc="C97C3B82">
      <w:start w:val="1"/>
      <w:numFmt w:val="bullet"/>
      <w:pStyle w:val="BulletPoints"/>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847940"/>
    <w:multiLevelType w:val="hybridMultilevel"/>
    <w:tmpl w:val="C516827E"/>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8428FD"/>
    <w:multiLevelType w:val="hybridMultilevel"/>
    <w:tmpl w:val="72F81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D7653F"/>
    <w:multiLevelType w:val="hybridMultilevel"/>
    <w:tmpl w:val="C0F4ECC0"/>
    <w:lvl w:ilvl="0" w:tplc="56265932">
      <w:start w:val="1"/>
      <w:numFmt w:val="bullet"/>
      <w:lvlText w:val=""/>
      <w:lvlJc w:val="left"/>
      <w:pPr>
        <w:ind w:left="360" w:hanging="360"/>
      </w:pPr>
      <w:rPr>
        <w:rFonts w:ascii="Symbol" w:hAnsi="Symbol" w:hint="default"/>
        <w:color w:val="E4003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9E119B"/>
    <w:multiLevelType w:val="hybridMultilevel"/>
    <w:tmpl w:val="14B6F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3651F6C"/>
    <w:multiLevelType w:val="hybridMultilevel"/>
    <w:tmpl w:val="428C4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CB5289"/>
    <w:multiLevelType w:val="hybridMultilevel"/>
    <w:tmpl w:val="39445774"/>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823DD8"/>
    <w:multiLevelType w:val="hybridMultilevel"/>
    <w:tmpl w:val="A144453A"/>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0A7C97"/>
    <w:multiLevelType w:val="hybridMultilevel"/>
    <w:tmpl w:val="E5A217A0"/>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A97F4B"/>
    <w:multiLevelType w:val="hybridMultilevel"/>
    <w:tmpl w:val="88A8399C"/>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D1A6A64"/>
    <w:multiLevelType w:val="hybridMultilevel"/>
    <w:tmpl w:val="9648D9DE"/>
    <w:lvl w:ilvl="0" w:tplc="8B4A1E14">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4152BA"/>
    <w:multiLevelType w:val="hybridMultilevel"/>
    <w:tmpl w:val="FF564CB6"/>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1666A0"/>
    <w:multiLevelType w:val="hybridMultilevel"/>
    <w:tmpl w:val="BD1E9CF8"/>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AE39ED"/>
    <w:multiLevelType w:val="hybridMultilevel"/>
    <w:tmpl w:val="D1846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B2573A"/>
    <w:multiLevelType w:val="hybridMultilevel"/>
    <w:tmpl w:val="51EAD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2C1017"/>
    <w:multiLevelType w:val="hybridMultilevel"/>
    <w:tmpl w:val="D87EDA6C"/>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5EC51D3"/>
    <w:multiLevelType w:val="hybridMultilevel"/>
    <w:tmpl w:val="B2E8F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05199E"/>
    <w:multiLevelType w:val="hybridMultilevel"/>
    <w:tmpl w:val="24A67576"/>
    <w:numStyleLink w:val="Style1"/>
  </w:abstractNum>
  <w:abstractNum w:abstractNumId="31" w15:restartNumberingAfterBreak="0">
    <w:nsid w:val="42154FC6"/>
    <w:multiLevelType w:val="hybridMultilevel"/>
    <w:tmpl w:val="4B38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4717344"/>
    <w:multiLevelType w:val="hybridMultilevel"/>
    <w:tmpl w:val="3EE8CFA6"/>
    <w:lvl w:ilvl="0" w:tplc="D110F0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A601A7"/>
    <w:multiLevelType w:val="hybridMultilevel"/>
    <w:tmpl w:val="44F26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73B58CC"/>
    <w:multiLevelType w:val="hybridMultilevel"/>
    <w:tmpl w:val="BEBA8BAA"/>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E776907"/>
    <w:multiLevelType w:val="hybridMultilevel"/>
    <w:tmpl w:val="D87E1CAE"/>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1241CD9"/>
    <w:multiLevelType w:val="multilevel"/>
    <w:tmpl w:val="24A67576"/>
    <w:styleLink w:val="Style1"/>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51EE63A7"/>
    <w:multiLevelType w:val="hybridMultilevel"/>
    <w:tmpl w:val="B5200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A658F3"/>
    <w:multiLevelType w:val="hybridMultilevel"/>
    <w:tmpl w:val="528E6474"/>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B0D4DD0"/>
    <w:multiLevelType w:val="hybridMultilevel"/>
    <w:tmpl w:val="EC38CAB8"/>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B928EF"/>
    <w:multiLevelType w:val="multilevel"/>
    <w:tmpl w:val="1482374C"/>
    <w:lvl w:ilvl="0">
      <w:start w:val="1"/>
      <w:numFmt w:val="decimal"/>
      <w:lvlText w:val="%1."/>
      <w:lvlJc w:val="left"/>
      <w:pPr>
        <w:tabs>
          <w:tab w:val="num" w:pos="1080"/>
        </w:tabs>
        <w:ind w:left="1080" w:hanging="1080"/>
      </w:pPr>
      <w:rPr>
        <w:rFonts w:ascii="Times New Roman" w:hAnsi="Times New Roman" w:cs="Times New Roman" w:hint="default"/>
        <w:b/>
        <w:sz w:val="22"/>
      </w:rPr>
    </w:lvl>
    <w:lvl w:ilvl="1">
      <w:start w:val="1"/>
      <w:numFmt w:val="decimal"/>
      <w:lvlText w:val="%1.%2"/>
      <w:lvlJc w:val="left"/>
      <w:pPr>
        <w:tabs>
          <w:tab w:val="num" w:pos="1080"/>
        </w:tabs>
        <w:ind w:left="1080" w:hanging="1080"/>
      </w:pPr>
      <w:rPr>
        <w:rFonts w:ascii="Times New Roman" w:hAnsi="Times New Roman" w:cs="Times New Roman" w:hint="default"/>
        <w:b/>
        <w:i w:val="0"/>
        <w:sz w:val="22"/>
      </w:rPr>
    </w:lvl>
    <w:lvl w:ilvl="2">
      <w:start w:val="1"/>
      <w:numFmt w:val="decimal"/>
      <w:lvlText w:val="%1.%2.%3"/>
      <w:lvlJc w:val="left"/>
      <w:pPr>
        <w:tabs>
          <w:tab w:val="num" w:pos="1080"/>
        </w:tabs>
        <w:ind w:left="1080" w:hanging="1080"/>
      </w:pPr>
      <w:rPr>
        <w:rFonts w:ascii="Times New Roman" w:hAnsi="Times New Roman" w:cs="Times New Roman" w:hint="default"/>
        <w:b/>
        <w:i w:val="0"/>
        <w:sz w:val="22"/>
      </w:rPr>
    </w:lvl>
    <w:lvl w:ilvl="3">
      <w:start w:val="1"/>
      <w:numFmt w:val="decimal"/>
      <w:lvlText w:val="%1.%2.%3.%4"/>
      <w:lvlJc w:val="left"/>
      <w:pPr>
        <w:tabs>
          <w:tab w:val="num" w:pos="1080"/>
        </w:tabs>
        <w:ind w:left="1080" w:hanging="1080"/>
      </w:pPr>
      <w:rPr>
        <w:rFonts w:ascii="Times New Roman" w:hAnsi="Times New Roman" w:cs="Times New Roman" w:hint="default"/>
        <w:b/>
        <w:i w:val="0"/>
        <w:sz w:val="2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660C2A1B"/>
    <w:multiLevelType w:val="hybridMultilevel"/>
    <w:tmpl w:val="15C21BDC"/>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784820"/>
    <w:multiLevelType w:val="hybridMultilevel"/>
    <w:tmpl w:val="637E60EC"/>
    <w:lvl w:ilvl="0" w:tplc="564C2D50">
      <w:start w:val="1"/>
      <w:numFmt w:val="bullet"/>
      <w:lvlText w:val=""/>
      <w:lvlJc w:val="left"/>
      <w:pPr>
        <w:ind w:left="324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A2139C"/>
    <w:multiLevelType w:val="hybridMultilevel"/>
    <w:tmpl w:val="0356715A"/>
    <w:lvl w:ilvl="0" w:tplc="AA3A263A">
      <w:start w:val="1"/>
      <w:numFmt w:val="decimal"/>
      <w:lvlText w:val="%1"/>
      <w:lvlJc w:val="left"/>
      <w:pPr>
        <w:ind w:left="720" w:hanging="360"/>
      </w:pPr>
      <w:rPr>
        <w:rFonts w:ascii="Times New Roman" w:hAnsi="Times New Roman" w:hint="default"/>
        <w:b w:val="0"/>
        <w:i w:val="0"/>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4D7C58"/>
    <w:multiLevelType w:val="hybridMultilevel"/>
    <w:tmpl w:val="1986983C"/>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31795A"/>
    <w:multiLevelType w:val="hybridMultilevel"/>
    <w:tmpl w:val="9F6EA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252B15"/>
    <w:multiLevelType w:val="hybridMultilevel"/>
    <w:tmpl w:val="02B2DBDE"/>
    <w:lvl w:ilvl="0" w:tplc="564C2D5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26"/>
  </w:num>
  <w:num w:numId="3">
    <w:abstractNumId w:val="29"/>
  </w:num>
  <w:num w:numId="4">
    <w:abstractNumId w:val="31"/>
  </w:num>
  <w:num w:numId="5">
    <w:abstractNumId w:val="45"/>
  </w:num>
  <w:num w:numId="6">
    <w:abstractNumId w:val="37"/>
  </w:num>
  <w:num w:numId="7">
    <w:abstractNumId w:val="17"/>
  </w:num>
  <w:num w:numId="8">
    <w:abstractNumId w:val="18"/>
  </w:num>
  <w:num w:numId="9">
    <w:abstractNumId w:val="42"/>
  </w:num>
  <w:num w:numId="10">
    <w:abstractNumId w:val="34"/>
  </w:num>
  <w:num w:numId="11">
    <w:abstractNumId w:val="25"/>
  </w:num>
  <w:num w:numId="12">
    <w:abstractNumId w:val="14"/>
  </w:num>
  <w:num w:numId="13">
    <w:abstractNumId w:val="28"/>
  </w:num>
  <w:num w:numId="14">
    <w:abstractNumId w:val="23"/>
  </w:num>
  <w:num w:numId="15">
    <w:abstractNumId w:val="12"/>
  </w:num>
  <w:num w:numId="16">
    <w:abstractNumId w:val="20"/>
  </w:num>
  <w:num w:numId="17">
    <w:abstractNumId w:val="36"/>
  </w:num>
  <w:num w:numId="18">
    <w:abstractNumId w:val="30"/>
  </w:num>
  <w:num w:numId="19">
    <w:abstractNumId w:val="13"/>
  </w:num>
  <w:num w:numId="20">
    <w:abstractNumId w:val="21"/>
  </w:num>
  <w:num w:numId="21">
    <w:abstractNumId w:val="41"/>
  </w:num>
  <w:num w:numId="22">
    <w:abstractNumId w:val="38"/>
  </w:num>
  <w:num w:numId="23">
    <w:abstractNumId w:val="24"/>
  </w:num>
  <w:num w:numId="24">
    <w:abstractNumId w:val="46"/>
  </w:num>
  <w:num w:numId="25">
    <w:abstractNumId w:val="44"/>
  </w:num>
  <w:num w:numId="26">
    <w:abstractNumId w:val="39"/>
  </w:num>
  <w:num w:numId="27">
    <w:abstractNumId w:val="19"/>
  </w:num>
  <w:num w:numId="28">
    <w:abstractNumId w:val="35"/>
  </w:num>
  <w:num w:numId="29">
    <w:abstractNumId w:val="22"/>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32"/>
  </w:num>
  <w:num w:numId="42">
    <w:abstractNumId w:val="43"/>
  </w:num>
  <w:num w:numId="43">
    <w:abstractNumId w:val="40"/>
  </w:num>
  <w:num w:numId="44">
    <w:abstractNumId w:val="15"/>
  </w:num>
  <w:num w:numId="45">
    <w:abstractNumId w:val="10"/>
  </w:num>
  <w:num w:numId="46">
    <w:abstractNumId w:val="11"/>
  </w:num>
  <w:num w:numId="47">
    <w:abstractNumId w:val="16"/>
  </w:num>
  <w:num w:numId="48">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NDW1sLQwNja3NLFQ0lEKTi0uzszPAykwrAUAIaavzCwAAAA="/>
  </w:docVars>
  <w:rsids>
    <w:rsidRoot w:val="00C85603"/>
    <w:rsid w:val="000008E6"/>
    <w:rsid w:val="00004414"/>
    <w:rsid w:val="00007657"/>
    <w:rsid w:val="00010046"/>
    <w:rsid w:val="00010B38"/>
    <w:rsid w:val="000122D3"/>
    <w:rsid w:val="00012520"/>
    <w:rsid w:val="00017FE6"/>
    <w:rsid w:val="00024ABD"/>
    <w:rsid w:val="00032330"/>
    <w:rsid w:val="00033C12"/>
    <w:rsid w:val="00034930"/>
    <w:rsid w:val="00037141"/>
    <w:rsid w:val="00040BDA"/>
    <w:rsid w:val="000412C3"/>
    <w:rsid w:val="000448E5"/>
    <w:rsid w:val="00051F74"/>
    <w:rsid w:val="00052177"/>
    <w:rsid w:val="0005305E"/>
    <w:rsid w:val="0005404B"/>
    <w:rsid w:val="00057A04"/>
    <w:rsid w:val="0006529E"/>
    <w:rsid w:val="00066DFB"/>
    <w:rsid w:val="000752E1"/>
    <w:rsid w:val="000848C6"/>
    <w:rsid w:val="000948FB"/>
    <w:rsid w:val="00095165"/>
    <w:rsid w:val="0009612F"/>
    <w:rsid w:val="000A3477"/>
    <w:rsid w:val="000A3889"/>
    <w:rsid w:val="000A4AD8"/>
    <w:rsid w:val="000A4EAB"/>
    <w:rsid w:val="000A5338"/>
    <w:rsid w:val="000A5949"/>
    <w:rsid w:val="000A5F76"/>
    <w:rsid w:val="000A6DF4"/>
    <w:rsid w:val="000A71EA"/>
    <w:rsid w:val="000A7FC3"/>
    <w:rsid w:val="000B159C"/>
    <w:rsid w:val="000B55FA"/>
    <w:rsid w:val="000B7A6C"/>
    <w:rsid w:val="000C3F0A"/>
    <w:rsid w:val="000C6F26"/>
    <w:rsid w:val="000C7E8B"/>
    <w:rsid w:val="000D6040"/>
    <w:rsid w:val="000D6775"/>
    <w:rsid w:val="000E0580"/>
    <w:rsid w:val="000E19ED"/>
    <w:rsid w:val="000E3157"/>
    <w:rsid w:val="000E477A"/>
    <w:rsid w:val="000E7DF1"/>
    <w:rsid w:val="000F4864"/>
    <w:rsid w:val="000F4968"/>
    <w:rsid w:val="000F5BD8"/>
    <w:rsid w:val="000F60E9"/>
    <w:rsid w:val="000F7391"/>
    <w:rsid w:val="00106C9D"/>
    <w:rsid w:val="0011013C"/>
    <w:rsid w:val="00112708"/>
    <w:rsid w:val="00116CEA"/>
    <w:rsid w:val="00120277"/>
    <w:rsid w:val="00124EED"/>
    <w:rsid w:val="001257A2"/>
    <w:rsid w:val="00127902"/>
    <w:rsid w:val="00130E89"/>
    <w:rsid w:val="0013737C"/>
    <w:rsid w:val="00137BC0"/>
    <w:rsid w:val="00147EB7"/>
    <w:rsid w:val="001509DB"/>
    <w:rsid w:val="001518AA"/>
    <w:rsid w:val="00151DCC"/>
    <w:rsid w:val="0015357A"/>
    <w:rsid w:val="00153C5B"/>
    <w:rsid w:val="00155D61"/>
    <w:rsid w:val="001562E6"/>
    <w:rsid w:val="00157FF5"/>
    <w:rsid w:val="001629D1"/>
    <w:rsid w:val="00162B7D"/>
    <w:rsid w:val="00163A80"/>
    <w:rsid w:val="00163C39"/>
    <w:rsid w:val="00165210"/>
    <w:rsid w:val="001660B8"/>
    <w:rsid w:val="0016636C"/>
    <w:rsid w:val="00180B1B"/>
    <w:rsid w:val="00181F26"/>
    <w:rsid w:val="00183CA0"/>
    <w:rsid w:val="00183F0F"/>
    <w:rsid w:val="0018680E"/>
    <w:rsid w:val="00187F14"/>
    <w:rsid w:val="001945DB"/>
    <w:rsid w:val="00194C84"/>
    <w:rsid w:val="00195C49"/>
    <w:rsid w:val="00195F80"/>
    <w:rsid w:val="001976B5"/>
    <w:rsid w:val="001A1618"/>
    <w:rsid w:val="001B024B"/>
    <w:rsid w:val="001B0CDA"/>
    <w:rsid w:val="001B63F8"/>
    <w:rsid w:val="001B72E5"/>
    <w:rsid w:val="001B7EE5"/>
    <w:rsid w:val="001C30A1"/>
    <w:rsid w:val="001C3BDF"/>
    <w:rsid w:val="001C78AB"/>
    <w:rsid w:val="001D3ABE"/>
    <w:rsid w:val="001D6293"/>
    <w:rsid w:val="001E23D9"/>
    <w:rsid w:val="001E4E4F"/>
    <w:rsid w:val="001E5AE9"/>
    <w:rsid w:val="001F6D76"/>
    <w:rsid w:val="001F7457"/>
    <w:rsid w:val="001F7D59"/>
    <w:rsid w:val="00204C0A"/>
    <w:rsid w:val="00205298"/>
    <w:rsid w:val="002071FD"/>
    <w:rsid w:val="00213575"/>
    <w:rsid w:val="00216031"/>
    <w:rsid w:val="0022005C"/>
    <w:rsid w:val="0022183A"/>
    <w:rsid w:val="00224D73"/>
    <w:rsid w:val="0022788D"/>
    <w:rsid w:val="002308CF"/>
    <w:rsid w:val="00231904"/>
    <w:rsid w:val="00234703"/>
    <w:rsid w:val="00235530"/>
    <w:rsid w:val="002355AB"/>
    <w:rsid w:val="00236AAE"/>
    <w:rsid w:val="002377A1"/>
    <w:rsid w:val="00241901"/>
    <w:rsid w:val="00241A26"/>
    <w:rsid w:val="002423FE"/>
    <w:rsid w:val="00244222"/>
    <w:rsid w:val="0024683F"/>
    <w:rsid w:val="00252859"/>
    <w:rsid w:val="00262CC4"/>
    <w:rsid w:val="002650CD"/>
    <w:rsid w:val="00272012"/>
    <w:rsid w:val="00274CC8"/>
    <w:rsid w:val="00276177"/>
    <w:rsid w:val="00276230"/>
    <w:rsid w:val="00285A8D"/>
    <w:rsid w:val="00294233"/>
    <w:rsid w:val="00295AD8"/>
    <w:rsid w:val="002A3640"/>
    <w:rsid w:val="002A3E06"/>
    <w:rsid w:val="002A62BC"/>
    <w:rsid w:val="002B2654"/>
    <w:rsid w:val="002B4A06"/>
    <w:rsid w:val="002C32E7"/>
    <w:rsid w:val="002D079B"/>
    <w:rsid w:val="002D39DC"/>
    <w:rsid w:val="002D5C95"/>
    <w:rsid w:val="002E23F5"/>
    <w:rsid w:val="002E433F"/>
    <w:rsid w:val="002E49E9"/>
    <w:rsid w:val="002E558E"/>
    <w:rsid w:val="002E5943"/>
    <w:rsid w:val="002E6866"/>
    <w:rsid w:val="002E7AB4"/>
    <w:rsid w:val="00303AC2"/>
    <w:rsid w:val="0030535C"/>
    <w:rsid w:val="003059F9"/>
    <w:rsid w:val="00310C63"/>
    <w:rsid w:val="00313410"/>
    <w:rsid w:val="0031498A"/>
    <w:rsid w:val="00314E95"/>
    <w:rsid w:val="003231EB"/>
    <w:rsid w:val="00323579"/>
    <w:rsid w:val="003246C2"/>
    <w:rsid w:val="003305B5"/>
    <w:rsid w:val="003306A4"/>
    <w:rsid w:val="0033103C"/>
    <w:rsid w:val="0033415A"/>
    <w:rsid w:val="003345E7"/>
    <w:rsid w:val="00340217"/>
    <w:rsid w:val="00340A24"/>
    <w:rsid w:val="00350741"/>
    <w:rsid w:val="00355D0F"/>
    <w:rsid w:val="00356130"/>
    <w:rsid w:val="00363F4B"/>
    <w:rsid w:val="003649B7"/>
    <w:rsid w:val="00370764"/>
    <w:rsid w:val="00374167"/>
    <w:rsid w:val="0038698C"/>
    <w:rsid w:val="00387323"/>
    <w:rsid w:val="00390D03"/>
    <w:rsid w:val="00390FE3"/>
    <w:rsid w:val="0039439C"/>
    <w:rsid w:val="00394767"/>
    <w:rsid w:val="0039517C"/>
    <w:rsid w:val="0039558A"/>
    <w:rsid w:val="003961EC"/>
    <w:rsid w:val="003A1D64"/>
    <w:rsid w:val="003A34AC"/>
    <w:rsid w:val="003A5B07"/>
    <w:rsid w:val="003B36C5"/>
    <w:rsid w:val="003B384A"/>
    <w:rsid w:val="003B7EEE"/>
    <w:rsid w:val="003C1FCA"/>
    <w:rsid w:val="003C6AE8"/>
    <w:rsid w:val="003C722A"/>
    <w:rsid w:val="003C795D"/>
    <w:rsid w:val="003C7D89"/>
    <w:rsid w:val="003D0E25"/>
    <w:rsid w:val="003D283E"/>
    <w:rsid w:val="003D4919"/>
    <w:rsid w:val="003D5963"/>
    <w:rsid w:val="003D7321"/>
    <w:rsid w:val="003E02E0"/>
    <w:rsid w:val="003E6DAE"/>
    <w:rsid w:val="003F007E"/>
    <w:rsid w:val="003F2336"/>
    <w:rsid w:val="003F277C"/>
    <w:rsid w:val="003F6113"/>
    <w:rsid w:val="003F6E52"/>
    <w:rsid w:val="004055E0"/>
    <w:rsid w:val="00406782"/>
    <w:rsid w:val="00407EA9"/>
    <w:rsid w:val="0041375E"/>
    <w:rsid w:val="004200F1"/>
    <w:rsid w:val="004217E9"/>
    <w:rsid w:val="0042261E"/>
    <w:rsid w:val="00422F01"/>
    <w:rsid w:val="00424859"/>
    <w:rsid w:val="004364FC"/>
    <w:rsid w:val="0044171E"/>
    <w:rsid w:val="00443267"/>
    <w:rsid w:val="00452A0E"/>
    <w:rsid w:val="00454CE1"/>
    <w:rsid w:val="00457F30"/>
    <w:rsid w:val="004658C6"/>
    <w:rsid w:val="00466F87"/>
    <w:rsid w:val="004679C9"/>
    <w:rsid w:val="00474E36"/>
    <w:rsid w:val="00476BF2"/>
    <w:rsid w:val="00482691"/>
    <w:rsid w:val="00483513"/>
    <w:rsid w:val="00490B67"/>
    <w:rsid w:val="00491437"/>
    <w:rsid w:val="00493AEE"/>
    <w:rsid w:val="00495A80"/>
    <w:rsid w:val="004976C5"/>
    <w:rsid w:val="004A1646"/>
    <w:rsid w:val="004A2AC1"/>
    <w:rsid w:val="004A5B0F"/>
    <w:rsid w:val="004B12B3"/>
    <w:rsid w:val="004B6D74"/>
    <w:rsid w:val="004B7B76"/>
    <w:rsid w:val="004C026B"/>
    <w:rsid w:val="004C13D0"/>
    <w:rsid w:val="004C20FD"/>
    <w:rsid w:val="004C358D"/>
    <w:rsid w:val="004C61D7"/>
    <w:rsid w:val="004D0F25"/>
    <w:rsid w:val="004D2960"/>
    <w:rsid w:val="004D5A15"/>
    <w:rsid w:val="004D5FB6"/>
    <w:rsid w:val="004E0CEF"/>
    <w:rsid w:val="004E1214"/>
    <w:rsid w:val="004E2237"/>
    <w:rsid w:val="004E7B52"/>
    <w:rsid w:val="004F35EE"/>
    <w:rsid w:val="004F5402"/>
    <w:rsid w:val="004F5413"/>
    <w:rsid w:val="004F5631"/>
    <w:rsid w:val="004F61A7"/>
    <w:rsid w:val="0050494F"/>
    <w:rsid w:val="00506248"/>
    <w:rsid w:val="0051002F"/>
    <w:rsid w:val="0051693F"/>
    <w:rsid w:val="005176B2"/>
    <w:rsid w:val="00521606"/>
    <w:rsid w:val="00523AEA"/>
    <w:rsid w:val="005272D0"/>
    <w:rsid w:val="00531936"/>
    <w:rsid w:val="0053252F"/>
    <w:rsid w:val="00532732"/>
    <w:rsid w:val="005360AC"/>
    <w:rsid w:val="00536ABE"/>
    <w:rsid w:val="005503A8"/>
    <w:rsid w:val="0055594A"/>
    <w:rsid w:val="00556526"/>
    <w:rsid w:val="00561398"/>
    <w:rsid w:val="005642A9"/>
    <w:rsid w:val="005661AE"/>
    <w:rsid w:val="00570584"/>
    <w:rsid w:val="005712B3"/>
    <w:rsid w:val="005745F0"/>
    <w:rsid w:val="00575068"/>
    <w:rsid w:val="005808C3"/>
    <w:rsid w:val="0058573A"/>
    <w:rsid w:val="0058646D"/>
    <w:rsid w:val="005933BF"/>
    <w:rsid w:val="00594946"/>
    <w:rsid w:val="005A0E6C"/>
    <w:rsid w:val="005B217F"/>
    <w:rsid w:val="005B24DD"/>
    <w:rsid w:val="005B5DF8"/>
    <w:rsid w:val="005C288D"/>
    <w:rsid w:val="005D146C"/>
    <w:rsid w:val="005D24A0"/>
    <w:rsid w:val="005D6D84"/>
    <w:rsid w:val="005E3323"/>
    <w:rsid w:val="005E43A2"/>
    <w:rsid w:val="005E68F5"/>
    <w:rsid w:val="005E7468"/>
    <w:rsid w:val="005F2076"/>
    <w:rsid w:val="005F5F60"/>
    <w:rsid w:val="005F644C"/>
    <w:rsid w:val="005F7D05"/>
    <w:rsid w:val="00611CD5"/>
    <w:rsid w:val="0061264E"/>
    <w:rsid w:val="00614FFA"/>
    <w:rsid w:val="006209B0"/>
    <w:rsid w:val="00624550"/>
    <w:rsid w:val="00625435"/>
    <w:rsid w:val="00630CDA"/>
    <w:rsid w:val="00632329"/>
    <w:rsid w:val="00632959"/>
    <w:rsid w:val="00632F4A"/>
    <w:rsid w:val="00636447"/>
    <w:rsid w:val="0063658A"/>
    <w:rsid w:val="0063747E"/>
    <w:rsid w:val="00641982"/>
    <w:rsid w:val="0064226C"/>
    <w:rsid w:val="00643735"/>
    <w:rsid w:val="00651AD4"/>
    <w:rsid w:val="006579C6"/>
    <w:rsid w:val="00660957"/>
    <w:rsid w:val="006663A8"/>
    <w:rsid w:val="006760B0"/>
    <w:rsid w:val="00680A20"/>
    <w:rsid w:val="00680C01"/>
    <w:rsid w:val="0068403A"/>
    <w:rsid w:val="00685D42"/>
    <w:rsid w:val="00694351"/>
    <w:rsid w:val="00694E61"/>
    <w:rsid w:val="006979DC"/>
    <w:rsid w:val="006A0EF7"/>
    <w:rsid w:val="006A3936"/>
    <w:rsid w:val="006A6BD0"/>
    <w:rsid w:val="006B0B85"/>
    <w:rsid w:val="006B29BC"/>
    <w:rsid w:val="006B3908"/>
    <w:rsid w:val="006C1F12"/>
    <w:rsid w:val="006C1F4D"/>
    <w:rsid w:val="006C2B66"/>
    <w:rsid w:val="006D4B86"/>
    <w:rsid w:val="006D7988"/>
    <w:rsid w:val="006E0FFE"/>
    <w:rsid w:val="006E384A"/>
    <w:rsid w:val="006E73E4"/>
    <w:rsid w:val="006F3133"/>
    <w:rsid w:val="006F6BD8"/>
    <w:rsid w:val="006F6F61"/>
    <w:rsid w:val="007038EB"/>
    <w:rsid w:val="007126E2"/>
    <w:rsid w:val="00712D81"/>
    <w:rsid w:val="00716879"/>
    <w:rsid w:val="00720834"/>
    <w:rsid w:val="007231E2"/>
    <w:rsid w:val="00731A1A"/>
    <w:rsid w:val="0073228B"/>
    <w:rsid w:val="007333C7"/>
    <w:rsid w:val="007360A2"/>
    <w:rsid w:val="00736BDA"/>
    <w:rsid w:val="00736C69"/>
    <w:rsid w:val="00740642"/>
    <w:rsid w:val="00741EA1"/>
    <w:rsid w:val="00742514"/>
    <w:rsid w:val="00742C71"/>
    <w:rsid w:val="007447EE"/>
    <w:rsid w:val="00745196"/>
    <w:rsid w:val="00746B18"/>
    <w:rsid w:val="00750CD9"/>
    <w:rsid w:val="00752320"/>
    <w:rsid w:val="00752A56"/>
    <w:rsid w:val="00753D9E"/>
    <w:rsid w:val="00755AE6"/>
    <w:rsid w:val="0076123A"/>
    <w:rsid w:val="00763F58"/>
    <w:rsid w:val="007658A5"/>
    <w:rsid w:val="00770197"/>
    <w:rsid w:val="007717C6"/>
    <w:rsid w:val="00782843"/>
    <w:rsid w:val="00786311"/>
    <w:rsid w:val="00790C2C"/>
    <w:rsid w:val="00793299"/>
    <w:rsid w:val="00795195"/>
    <w:rsid w:val="007A06B3"/>
    <w:rsid w:val="007A1458"/>
    <w:rsid w:val="007A3D79"/>
    <w:rsid w:val="007A7C4A"/>
    <w:rsid w:val="007B055C"/>
    <w:rsid w:val="007B3AE0"/>
    <w:rsid w:val="007B5C15"/>
    <w:rsid w:val="007D00F2"/>
    <w:rsid w:val="007D39F3"/>
    <w:rsid w:val="007D4393"/>
    <w:rsid w:val="007D791C"/>
    <w:rsid w:val="007E04AD"/>
    <w:rsid w:val="007E0D98"/>
    <w:rsid w:val="007E3306"/>
    <w:rsid w:val="007F0FF6"/>
    <w:rsid w:val="007F1763"/>
    <w:rsid w:val="007F18EB"/>
    <w:rsid w:val="007F2734"/>
    <w:rsid w:val="007F4124"/>
    <w:rsid w:val="007F7CB5"/>
    <w:rsid w:val="00800F81"/>
    <w:rsid w:val="00801B9B"/>
    <w:rsid w:val="00802760"/>
    <w:rsid w:val="00810863"/>
    <w:rsid w:val="00812DA2"/>
    <w:rsid w:val="008254A6"/>
    <w:rsid w:val="00827451"/>
    <w:rsid w:val="00832BBD"/>
    <w:rsid w:val="00837768"/>
    <w:rsid w:val="00840414"/>
    <w:rsid w:val="008410CE"/>
    <w:rsid w:val="00851C8F"/>
    <w:rsid w:val="00857C94"/>
    <w:rsid w:val="008612CF"/>
    <w:rsid w:val="008711DB"/>
    <w:rsid w:val="00872678"/>
    <w:rsid w:val="00872B50"/>
    <w:rsid w:val="00880755"/>
    <w:rsid w:val="00887058"/>
    <w:rsid w:val="00887F6B"/>
    <w:rsid w:val="00896FF8"/>
    <w:rsid w:val="008A257A"/>
    <w:rsid w:val="008A5193"/>
    <w:rsid w:val="008A7D2D"/>
    <w:rsid w:val="008B2DFE"/>
    <w:rsid w:val="008B3F68"/>
    <w:rsid w:val="008C05E6"/>
    <w:rsid w:val="008C12D3"/>
    <w:rsid w:val="008C1FD1"/>
    <w:rsid w:val="008C4347"/>
    <w:rsid w:val="008C5AEE"/>
    <w:rsid w:val="008D0660"/>
    <w:rsid w:val="008D09B3"/>
    <w:rsid w:val="008D0B6C"/>
    <w:rsid w:val="008D4C6D"/>
    <w:rsid w:val="008E4C40"/>
    <w:rsid w:val="008E6841"/>
    <w:rsid w:val="008F08EC"/>
    <w:rsid w:val="008F66D4"/>
    <w:rsid w:val="008F7E09"/>
    <w:rsid w:val="009029F1"/>
    <w:rsid w:val="009069EF"/>
    <w:rsid w:val="0091257F"/>
    <w:rsid w:val="00912EB0"/>
    <w:rsid w:val="00913069"/>
    <w:rsid w:val="00914338"/>
    <w:rsid w:val="0092107A"/>
    <w:rsid w:val="00921C8F"/>
    <w:rsid w:val="00927E38"/>
    <w:rsid w:val="00927E96"/>
    <w:rsid w:val="00930957"/>
    <w:rsid w:val="0093155C"/>
    <w:rsid w:val="00932231"/>
    <w:rsid w:val="00936F9A"/>
    <w:rsid w:val="00952431"/>
    <w:rsid w:val="009604B2"/>
    <w:rsid w:val="009659CF"/>
    <w:rsid w:val="00965AD6"/>
    <w:rsid w:val="009703EC"/>
    <w:rsid w:val="009730B1"/>
    <w:rsid w:val="009828CF"/>
    <w:rsid w:val="009864AB"/>
    <w:rsid w:val="009869F6"/>
    <w:rsid w:val="00987A7A"/>
    <w:rsid w:val="009900FC"/>
    <w:rsid w:val="00993F1B"/>
    <w:rsid w:val="00994EDA"/>
    <w:rsid w:val="0099598F"/>
    <w:rsid w:val="009A3714"/>
    <w:rsid w:val="009B03C7"/>
    <w:rsid w:val="009B4813"/>
    <w:rsid w:val="009B7728"/>
    <w:rsid w:val="009C25E1"/>
    <w:rsid w:val="009C42EB"/>
    <w:rsid w:val="009C5BD7"/>
    <w:rsid w:val="009D251D"/>
    <w:rsid w:val="009D4704"/>
    <w:rsid w:val="009D666E"/>
    <w:rsid w:val="009D7A83"/>
    <w:rsid w:val="009E013B"/>
    <w:rsid w:val="009E160D"/>
    <w:rsid w:val="009E4550"/>
    <w:rsid w:val="009E66A0"/>
    <w:rsid w:val="009F1B8A"/>
    <w:rsid w:val="009F43B3"/>
    <w:rsid w:val="00A010FF"/>
    <w:rsid w:val="00A044E7"/>
    <w:rsid w:val="00A055C4"/>
    <w:rsid w:val="00A0688C"/>
    <w:rsid w:val="00A10240"/>
    <w:rsid w:val="00A15F4D"/>
    <w:rsid w:val="00A1621A"/>
    <w:rsid w:val="00A16915"/>
    <w:rsid w:val="00A21AD7"/>
    <w:rsid w:val="00A22752"/>
    <w:rsid w:val="00A27C8F"/>
    <w:rsid w:val="00A3070D"/>
    <w:rsid w:val="00A40E58"/>
    <w:rsid w:val="00A43F79"/>
    <w:rsid w:val="00A5062E"/>
    <w:rsid w:val="00A604C0"/>
    <w:rsid w:val="00A614EB"/>
    <w:rsid w:val="00A61910"/>
    <w:rsid w:val="00A67A85"/>
    <w:rsid w:val="00A73824"/>
    <w:rsid w:val="00A762FD"/>
    <w:rsid w:val="00A77933"/>
    <w:rsid w:val="00A77DC7"/>
    <w:rsid w:val="00A81106"/>
    <w:rsid w:val="00A85663"/>
    <w:rsid w:val="00A95B58"/>
    <w:rsid w:val="00A97378"/>
    <w:rsid w:val="00AB207B"/>
    <w:rsid w:val="00AB5CC9"/>
    <w:rsid w:val="00AC739B"/>
    <w:rsid w:val="00AD4FF6"/>
    <w:rsid w:val="00AD6844"/>
    <w:rsid w:val="00AD6947"/>
    <w:rsid w:val="00AD7C1A"/>
    <w:rsid w:val="00AE10F6"/>
    <w:rsid w:val="00AE1EFC"/>
    <w:rsid w:val="00AE418C"/>
    <w:rsid w:val="00AE4D70"/>
    <w:rsid w:val="00AE5D1E"/>
    <w:rsid w:val="00AF3588"/>
    <w:rsid w:val="00AF676E"/>
    <w:rsid w:val="00B01FEB"/>
    <w:rsid w:val="00B0234C"/>
    <w:rsid w:val="00B028E7"/>
    <w:rsid w:val="00B04824"/>
    <w:rsid w:val="00B07930"/>
    <w:rsid w:val="00B14B6D"/>
    <w:rsid w:val="00B17A53"/>
    <w:rsid w:val="00B22D13"/>
    <w:rsid w:val="00B310EB"/>
    <w:rsid w:val="00B324E1"/>
    <w:rsid w:val="00B364A0"/>
    <w:rsid w:val="00B36F50"/>
    <w:rsid w:val="00B50320"/>
    <w:rsid w:val="00B507C3"/>
    <w:rsid w:val="00B51C71"/>
    <w:rsid w:val="00B60FB6"/>
    <w:rsid w:val="00B628C9"/>
    <w:rsid w:val="00B6489B"/>
    <w:rsid w:val="00B6511D"/>
    <w:rsid w:val="00B65A27"/>
    <w:rsid w:val="00B72FFE"/>
    <w:rsid w:val="00B750D8"/>
    <w:rsid w:val="00B7594D"/>
    <w:rsid w:val="00B83769"/>
    <w:rsid w:val="00B84FE2"/>
    <w:rsid w:val="00B85212"/>
    <w:rsid w:val="00B875B0"/>
    <w:rsid w:val="00B91561"/>
    <w:rsid w:val="00B955F7"/>
    <w:rsid w:val="00B97FD1"/>
    <w:rsid w:val="00BB3E8E"/>
    <w:rsid w:val="00BB46EE"/>
    <w:rsid w:val="00BC2332"/>
    <w:rsid w:val="00BC3A4C"/>
    <w:rsid w:val="00BC4B03"/>
    <w:rsid w:val="00BC5168"/>
    <w:rsid w:val="00BC5633"/>
    <w:rsid w:val="00BD1101"/>
    <w:rsid w:val="00BD2912"/>
    <w:rsid w:val="00BD3525"/>
    <w:rsid w:val="00BE35F1"/>
    <w:rsid w:val="00BE5E23"/>
    <w:rsid w:val="00BF3A06"/>
    <w:rsid w:val="00C01091"/>
    <w:rsid w:val="00C048AE"/>
    <w:rsid w:val="00C05DFD"/>
    <w:rsid w:val="00C13483"/>
    <w:rsid w:val="00C137D0"/>
    <w:rsid w:val="00C16F8C"/>
    <w:rsid w:val="00C17224"/>
    <w:rsid w:val="00C173E8"/>
    <w:rsid w:val="00C20FD8"/>
    <w:rsid w:val="00C25AEA"/>
    <w:rsid w:val="00C2607C"/>
    <w:rsid w:val="00C308CF"/>
    <w:rsid w:val="00C30972"/>
    <w:rsid w:val="00C30F1A"/>
    <w:rsid w:val="00C310D5"/>
    <w:rsid w:val="00C33ABC"/>
    <w:rsid w:val="00C35FC0"/>
    <w:rsid w:val="00C43CA8"/>
    <w:rsid w:val="00C44E34"/>
    <w:rsid w:val="00C51994"/>
    <w:rsid w:val="00C52E8C"/>
    <w:rsid w:val="00C57F16"/>
    <w:rsid w:val="00C62B64"/>
    <w:rsid w:val="00C65026"/>
    <w:rsid w:val="00C70DCD"/>
    <w:rsid w:val="00C72D30"/>
    <w:rsid w:val="00C76B94"/>
    <w:rsid w:val="00C81161"/>
    <w:rsid w:val="00C82DC7"/>
    <w:rsid w:val="00C84C12"/>
    <w:rsid w:val="00C85335"/>
    <w:rsid w:val="00C85603"/>
    <w:rsid w:val="00C85DAA"/>
    <w:rsid w:val="00C86DA9"/>
    <w:rsid w:val="00C91F92"/>
    <w:rsid w:val="00C92FDD"/>
    <w:rsid w:val="00CA301F"/>
    <w:rsid w:val="00CA5605"/>
    <w:rsid w:val="00CA6FBB"/>
    <w:rsid w:val="00CB09C6"/>
    <w:rsid w:val="00CB2777"/>
    <w:rsid w:val="00CB6BF1"/>
    <w:rsid w:val="00CB77D7"/>
    <w:rsid w:val="00CD0E63"/>
    <w:rsid w:val="00CD5941"/>
    <w:rsid w:val="00CE091D"/>
    <w:rsid w:val="00CF0765"/>
    <w:rsid w:val="00CF3466"/>
    <w:rsid w:val="00CF50DB"/>
    <w:rsid w:val="00CF560E"/>
    <w:rsid w:val="00D002E3"/>
    <w:rsid w:val="00D01163"/>
    <w:rsid w:val="00D0342E"/>
    <w:rsid w:val="00D0373E"/>
    <w:rsid w:val="00D10585"/>
    <w:rsid w:val="00D164AC"/>
    <w:rsid w:val="00D17C35"/>
    <w:rsid w:val="00D23698"/>
    <w:rsid w:val="00D24561"/>
    <w:rsid w:val="00D3219B"/>
    <w:rsid w:val="00D352A4"/>
    <w:rsid w:val="00D36A10"/>
    <w:rsid w:val="00D411E4"/>
    <w:rsid w:val="00D427F3"/>
    <w:rsid w:val="00D4667B"/>
    <w:rsid w:val="00D4764E"/>
    <w:rsid w:val="00D51EFF"/>
    <w:rsid w:val="00D55D05"/>
    <w:rsid w:val="00D60283"/>
    <w:rsid w:val="00D64E69"/>
    <w:rsid w:val="00D6521C"/>
    <w:rsid w:val="00D73BF9"/>
    <w:rsid w:val="00D73C98"/>
    <w:rsid w:val="00D757A3"/>
    <w:rsid w:val="00D80EAC"/>
    <w:rsid w:val="00D81059"/>
    <w:rsid w:val="00D82840"/>
    <w:rsid w:val="00D82861"/>
    <w:rsid w:val="00D8378C"/>
    <w:rsid w:val="00D83930"/>
    <w:rsid w:val="00D877A5"/>
    <w:rsid w:val="00D87C29"/>
    <w:rsid w:val="00D946C2"/>
    <w:rsid w:val="00DA092F"/>
    <w:rsid w:val="00DA40A2"/>
    <w:rsid w:val="00DA4A38"/>
    <w:rsid w:val="00DA5A57"/>
    <w:rsid w:val="00DA7B2D"/>
    <w:rsid w:val="00DB171F"/>
    <w:rsid w:val="00DC12D7"/>
    <w:rsid w:val="00DC275E"/>
    <w:rsid w:val="00DC2AA1"/>
    <w:rsid w:val="00DC678B"/>
    <w:rsid w:val="00DD1309"/>
    <w:rsid w:val="00DE62A0"/>
    <w:rsid w:val="00DE78F9"/>
    <w:rsid w:val="00DF1DCE"/>
    <w:rsid w:val="00E01C0F"/>
    <w:rsid w:val="00E05E7A"/>
    <w:rsid w:val="00E077DA"/>
    <w:rsid w:val="00E11B36"/>
    <w:rsid w:val="00E14CF6"/>
    <w:rsid w:val="00E2649D"/>
    <w:rsid w:val="00E35DC0"/>
    <w:rsid w:val="00E42C35"/>
    <w:rsid w:val="00E43027"/>
    <w:rsid w:val="00E4480D"/>
    <w:rsid w:val="00E45D80"/>
    <w:rsid w:val="00E46E37"/>
    <w:rsid w:val="00E52370"/>
    <w:rsid w:val="00E52F43"/>
    <w:rsid w:val="00E56EFE"/>
    <w:rsid w:val="00E578B1"/>
    <w:rsid w:val="00E57C46"/>
    <w:rsid w:val="00E63C41"/>
    <w:rsid w:val="00E63DEA"/>
    <w:rsid w:val="00E64826"/>
    <w:rsid w:val="00E65F6A"/>
    <w:rsid w:val="00E66804"/>
    <w:rsid w:val="00E72027"/>
    <w:rsid w:val="00E72AB7"/>
    <w:rsid w:val="00E730DD"/>
    <w:rsid w:val="00E77AE7"/>
    <w:rsid w:val="00E8179A"/>
    <w:rsid w:val="00E820B2"/>
    <w:rsid w:val="00E84259"/>
    <w:rsid w:val="00E92C14"/>
    <w:rsid w:val="00E93FB4"/>
    <w:rsid w:val="00E96972"/>
    <w:rsid w:val="00EA4995"/>
    <w:rsid w:val="00EA7452"/>
    <w:rsid w:val="00EA7BFC"/>
    <w:rsid w:val="00EB1720"/>
    <w:rsid w:val="00EC3770"/>
    <w:rsid w:val="00EC4EC4"/>
    <w:rsid w:val="00ED0CB0"/>
    <w:rsid w:val="00ED142F"/>
    <w:rsid w:val="00ED4BA2"/>
    <w:rsid w:val="00EE114E"/>
    <w:rsid w:val="00EE3413"/>
    <w:rsid w:val="00EE4A38"/>
    <w:rsid w:val="00EF0328"/>
    <w:rsid w:val="00EF313F"/>
    <w:rsid w:val="00EF4A66"/>
    <w:rsid w:val="00F02B7B"/>
    <w:rsid w:val="00F062D3"/>
    <w:rsid w:val="00F06575"/>
    <w:rsid w:val="00F07147"/>
    <w:rsid w:val="00F119C9"/>
    <w:rsid w:val="00F12761"/>
    <w:rsid w:val="00F13443"/>
    <w:rsid w:val="00F1413E"/>
    <w:rsid w:val="00F14943"/>
    <w:rsid w:val="00F20A7D"/>
    <w:rsid w:val="00F242CB"/>
    <w:rsid w:val="00F24A34"/>
    <w:rsid w:val="00F25CD6"/>
    <w:rsid w:val="00F27A10"/>
    <w:rsid w:val="00F31D90"/>
    <w:rsid w:val="00F37DE3"/>
    <w:rsid w:val="00F43400"/>
    <w:rsid w:val="00F43DB1"/>
    <w:rsid w:val="00F43E2D"/>
    <w:rsid w:val="00F52B5E"/>
    <w:rsid w:val="00F536BF"/>
    <w:rsid w:val="00F62FC9"/>
    <w:rsid w:val="00F64470"/>
    <w:rsid w:val="00F665E4"/>
    <w:rsid w:val="00F670C3"/>
    <w:rsid w:val="00F716FF"/>
    <w:rsid w:val="00F7463F"/>
    <w:rsid w:val="00F7748D"/>
    <w:rsid w:val="00F90C91"/>
    <w:rsid w:val="00F9704F"/>
    <w:rsid w:val="00F9726B"/>
    <w:rsid w:val="00F97996"/>
    <w:rsid w:val="00FA38AA"/>
    <w:rsid w:val="00FA4894"/>
    <w:rsid w:val="00FB361C"/>
    <w:rsid w:val="00FB4D52"/>
    <w:rsid w:val="00FC3B1D"/>
    <w:rsid w:val="00FC5DB9"/>
    <w:rsid w:val="00FC7351"/>
    <w:rsid w:val="00FD1731"/>
    <w:rsid w:val="00FD5A43"/>
    <w:rsid w:val="00FD66E2"/>
    <w:rsid w:val="00FE10CA"/>
    <w:rsid w:val="00FE18C1"/>
    <w:rsid w:val="00FE1983"/>
    <w:rsid w:val="00FE3759"/>
    <w:rsid w:val="00FE40D8"/>
    <w:rsid w:val="00FF0D26"/>
    <w:rsid w:val="00FF0F96"/>
    <w:rsid w:val="00FF5869"/>
    <w:rsid w:val="1C8ACB65"/>
    <w:rsid w:val="1CCD42C0"/>
    <w:rsid w:val="310E034A"/>
    <w:rsid w:val="36916F61"/>
    <w:rsid w:val="388965D5"/>
    <w:rsid w:val="3C14DB78"/>
    <w:rsid w:val="58424277"/>
    <w:rsid w:val="586045EC"/>
    <w:rsid w:val="5A55DE80"/>
    <w:rsid w:val="5F17F207"/>
    <w:rsid w:val="6C2CE3A2"/>
    <w:rsid w:val="79A4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C8762A"/>
  <w15:chartTrackingRefBased/>
  <w15:docId w15:val="{6DF370BF-9EDE-45A6-A1CF-EFAB4BDD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765"/>
    <w:pPr>
      <w:spacing w:after="0" w:line="240" w:lineRule="auto"/>
    </w:pPr>
    <w:rPr>
      <w:rFonts w:ascii="Arial" w:hAnsi="Arial" w:cs="Arial"/>
      <w:color w:val="000000" w:themeColor="text1"/>
    </w:rPr>
  </w:style>
  <w:style w:type="paragraph" w:styleId="Heading1">
    <w:name w:val="heading 1"/>
    <w:basedOn w:val="Normal"/>
    <w:link w:val="Heading1Char"/>
    <w:uiPriority w:val="99"/>
    <w:qFormat/>
    <w:rsid w:val="001B024B"/>
    <w:pPr>
      <w:suppressAutoHyphens/>
      <w:autoSpaceDE w:val="0"/>
      <w:autoSpaceDN w:val="0"/>
      <w:adjustRightInd w:val="0"/>
      <w:textAlignment w:val="center"/>
      <w:outlineLvl w:val="0"/>
    </w:pPr>
    <w:rPr>
      <w:b/>
      <w:caps/>
      <w:color w:val="E4003A" w:themeColor="accent1"/>
      <w:sz w:val="24"/>
      <w:szCs w:val="24"/>
      <w:lang w:val="en-US"/>
    </w:rPr>
  </w:style>
  <w:style w:type="paragraph" w:styleId="Heading2">
    <w:name w:val="heading 2"/>
    <w:basedOn w:val="Normal"/>
    <w:next w:val="Normal"/>
    <w:link w:val="Heading2Char"/>
    <w:uiPriority w:val="9"/>
    <w:unhideWhenUsed/>
    <w:qFormat/>
    <w:rsid w:val="001B024B"/>
    <w:pPr>
      <w:keepNext/>
      <w:keepLines/>
      <w:outlineLvl w:val="1"/>
    </w:pPr>
    <w:rPr>
      <w:rFonts w:eastAsiaTheme="majorEastAsia"/>
      <w:b/>
      <w:color w:val="E4003A" w:themeColor="accent1"/>
    </w:rPr>
  </w:style>
  <w:style w:type="paragraph" w:styleId="Heading3">
    <w:name w:val="heading 3"/>
    <w:basedOn w:val="Normal"/>
    <w:next w:val="Normal"/>
    <w:link w:val="Heading3Char"/>
    <w:uiPriority w:val="9"/>
    <w:unhideWhenUsed/>
    <w:qFormat/>
    <w:rsid w:val="0011013C"/>
    <w:pPr>
      <w:keepNext/>
      <w:keepLines/>
      <w:outlineLvl w:val="2"/>
    </w:pPr>
    <w:rPr>
      <w:rFonts w:eastAsiaTheme="majorEastAsia"/>
      <w:b/>
      <w:i/>
      <w:color w:val="auto"/>
      <w:szCs w:val="24"/>
    </w:rPr>
  </w:style>
  <w:style w:type="paragraph" w:styleId="Heading4">
    <w:name w:val="heading 4"/>
    <w:basedOn w:val="Normal"/>
    <w:next w:val="Normal"/>
    <w:link w:val="Heading4Char"/>
    <w:uiPriority w:val="9"/>
    <w:unhideWhenUsed/>
    <w:qFormat/>
    <w:rsid w:val="0011013C"/>
    <w:pPr>
      <w:keepNext/>
      <w:keepLines/>
      <w:outlineLvl w:val="3"/>
    </w:pPr>
    <w:rPr>
      <w:rFonts w:eastAsiaTheme="majorEastAsia"/>
      <w:bCs/>
      <w:i/>
      <w:iCs/>
    </w:rPr>
  </w:style>
  <w:style w:type="paragraph" w:styleId="Heading5">
    <w:name w:val="heading 5"/>
    <w:basedOn w:val="Normal"/>
    <w:next w:val="Normal"/>
    <w:link w:val="Heading5Char"/>
    <w:unhideWhenUsed/>
    <w:qFormat/>
    <w:rsid w:val="007F2734"/>
    <w:pPr>
      <w:keepNext/>
      <w:keepLines/>
      <w:outlineLvl w:val="4"/>
    </w:pPr>
    <w:rPr>
      <w:rFonts w:eastAsiaTheme="majorEastAsia" w:cstheme="majorBidi"/>
      <w:b/>
      <w:bCs/>
      <w:color w:val="F62662"/>
      <w:sz w:val="20"/>
      <w:szCs w:val="20"/>
    </w:rPr>
  </w:style>
  <w:style w:type="paragraph" w:styleId="Heading6">
    <w:name w:val="heading 6"/>
    <w:basedOn w:val="Normal"/>
    <w:next w:val="Normal"/>
    <w:link w:val="Heading6Char"/>
    <w:unhideWhenUsed/>
    <w:rsid w:val="00474E36"/>
    <w:pPr>
      <w:keepNext/>
      <w:keepLines/>
      <w:outlineLvl w:val="5"/>
    </w:pPr>
    <w:rPr>
      <w:rFonts w:eastAsiaTheme="majorEastAsia" w:cstheme="majorBidi"/>
      <w:b/>
      <w:i/>
      <w:sz w:val="18"/>
    </w:rPr>
  </w:style>
  <w:style w:type="paragraph" w:styleId="Heading7">
    <w:name w:val="heading 7"/>
    <w:basedOn w:val="Normal"/>
    <w:next w:val="Normal"/>
    <w:link w:val="Heading7Char"/>
    <w:unhideWhenUsed/>
    <w:rsid w:val="00390FE3"/>
    <w:pPr>
      <w:keepNext/>
      <w:keepLines/>
      <w:spacing w:before="40"/>
      <w:outlineLvl w:val="6"/>
    </w:pPr>
    <w:rPr>
      <w:rFonts w:eastAsiaTheme="majorEastAsia" w:cstheme="majorBidi"/>
      <w:i/>
      <w:iCs/>
    </w:rPr>
  </w:style>
  <w:style w:type="paragraph" w:styleId="Heading8">
    <w:name w:val="heading 8"/>
    <w:basedOn w:val="Normal"/>
    <w:next w:val="Normal"/>
    <w:link w:val="Heading8Char"/>
    <w:unhideWhenUsed/>
    <w:rsid w:val="00390FE3"/>
    <w:pPr>
      <w:keepNext/>
      <w:keepLines/>
      <w:spacing w:before="40"/>
      <w:outlineLvl w:val="7"/>
    </w:pPr>
    <w:rPr>
      <w:rFonts w:eastAsiaTheme="majorEastAsia" w:cstheme="majorBidi"/>
      <w:i/>
      <w:color w:val="272727" w:themeColor="text1" w:themeTint="D8"/>
      <w:szCs w:val="21"/>
    </w:rPr>
  </w:style>
  <w:style w:type="paragraph" w:styleId="Heading9">
    <w:name w:val="heading 9"/>
    <w:basedOn w:val="Normal"/>
    <w:next w:val="Normal"/>
    <w:link w:val="Heading9Char"/>
    <w:unhideWhenUsed/>
    <w:rsid w:val="00390FE3"/>
    <w:pPr>
      <w:keepNext/>
      <w:keepLines/>
      <w:spacing w:before="40"/>
      <w:outlineLvl w:val="8"/>
    </w:pPr>
    <w:rPr>
      <w:rFonts w:eastAsiaTheme="majorEastAsia"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mageCopyright">
    <w:name w:val="Copyright (Image Copyright)"/>
    <w:basedOn w:val="Normal"/>
    <w:link w:val="CopyrightImageCopyrightChar"/>
    <w:uiPriority w:val="99"/>
    <w:rsid w:val="00C85603"/>
    <w:pPr>
      <w:suppressAutoHyphens/>
      <w:autoSpaceDE w:val="0"/>
      <w:autoSpaceDN w:val="0"/>
      <w:adjustRightInd w:val="0"/>
      <w:spacing w:before="57" w:line="130" w:lineRule="atLeast"/>
      <w:textAlignment w:val="center"/>
    </w:pPr>
    <w:rPr>
      <w:color w:val="323232"/>
      <w:sz w:val="10"/>
      <w:szCs w:val="10"/>
    </w:rPr>
  </w:style>
  <w:style w:type="paragraph" w:customStyle="1" w:styleId="TableHeading-1Tables">
    <w:name w:val="Table Heading - 1 (Tables)"/>
    <w:basedOn w:val="Normal"/>
    <w:link w:val="TableHeading-1TablesChar"/>
    <w:uiPriority w:val="99"/>
    <w:qFormat/>
    <w:rsid w:val="00A27C8F"/>
    <w:pPr>
      <w:suppressAutoHyphens/>
      <w:autoSpaceDE w:val="0"/>
      <w:autoSpaceDN w:val="0"/>
      <w:adjustRightInd w:val="0"/>
      <w:spacing w:line="180" w:lineRule="atLeast"/>
      <w:textAlignment w:val="center"/>
    </w:pPr>
    <w:rPr>
      <w:b/>
      <w:bCs/>
      <w:color w:val="F62662"/>
      <w:sz w:val="20"/>
      <w:szCs w:val="20"/>
      <w:lang w:val="en-US"/>
    </w:rPr>
  </w:style>
  <w:style w:type="paragraph" w:customStyle="1" w:styleId="TableHeading-2Tables">
    <w:name w:val="Table Heading - 2 (Tables)"/>
    <w:basedOn w:val="Normal"/>
    <w:link w:val="TableHeading-2TablesChar"/>
    <w:uiPriority w:val="99"/>
    <w:qFormat/>
    <w:rsid w:val="0015357A"/>
    <w:pPr>
      <w:suppressAutoHyphens/>
      <w:autoSpaceDE w:val="0"/>
      <w:autoSpaceDN w:val="0"/>
      <w:adjustRightInd w:val="0"/>
      <w:spacing w:line="180" w:lineRule="atLeast"/>
      <w:textAlignment w:val="center"/>
    </w:pPr>
    <w:rPr>
      <w:b/>
      <w:bCs/>
      <w:i/>
      <w:sz w:val="20"/>
      <w:szCs w:val="20"/>
      <w:lang w:val="en-US"/>
    </w:rPr>
  </w:style>
  <w:style w:type="paragraph" w:customStyle="1" w:styleId="TableCopyTables">
    <w:name w:val="Table Copy (Tables)"/>
    <w:basedOn w:val="Normal"/>
    <w:link w:val="TableCopyTablesChar"/>
    <w:uiPriority w:val="99"/>
    <w:qFormat/>
    <w:rsid w:val="0015357A"/>
    <w:pPr>
      <w:suppressAutoHyphens/>
      <w:autoSpaceDE w:val="0"/>
      <w:autoSpaceDN w:val="0"/>
      <w:adjustRightInd w:val="0"/>
      <w:spacing w:line="180" w:lineRule="atLeast"/>
      <w:textAlignment w:val="center"/>
    </w:pPr>
    <w:rPr>
      <w:sz w:val="20"/>
      <w:szCs w:val="20"/>
    </w:rPr>
  </w:style>
  <w:style w:type="paragraph" w:customStyle="1" w:styleId="QuoteQuotes">
    <w:name w:val="Quote (Quotes)"/>
    <w:basedOn w:val="Normal"/>
    <w:uiPriority w:val="99"/>
    <w:qFormat/>
    <w:rsid w:val="00454CE1"/>
    <w:pPr>
      <w:pBdr>
        <w:top w:val="single" w:sz="2" w:space="6" w:color="828282" w:themeColor="background2"/>
      </w:pBdr>
      <w:suppressAutoHyphens/>
      <w:autoSpaceDE w:val="0"/>
      <w:autoSpaceDN w:val="0"/>
      <w:adjustRightInd w:val="0"/>
      <w:ind w:left="85" w:hanging="85"/>
      <w:textAlignment w:val="center"/>
    </w:pPr>
    <w:rPr>
      <w:rFonts w:cs="Times New Roman"/>
      <w:i/>
      <w:iCs/>
      <w:color w:val="F62662"/>
      <w:lang w:val="en-US"/>
    </w:rPr>
  </w:style>
  <w:style w:type="paragraph" w:customStyle="1" w:styleId="QuoteeQuotes">
    <w:name w:val="Quotee (Quotes)"/>
    <w:basedOn w:val="Normal"/>
    <w:link w:val="QuoteeQuotesChar"/>
    <w:uiPriority w:val="99"/>
    <w:qFormat/>
    <w:rsid w:val="001E5AE9"/>
    <w:pPr>
      <w:suppressAutoHyphens/>
      <w:autoSpaceDE w:val="0"/>
      <w:autoSpaceDN w:val="0"/>
      <w:adjustRightInd w:val="0"/>
      <w:spacing w:before="60" w:line="160" w:lineRule="atLeast"/>
      <w:ind w:left="85"/>
      <w:textAlignment w:val="center"/>
    </w:pPr>
    <w:rPr>
      <w:sz w:val="16"/>
      <w:szCs w:val="14"/>
    </w:rPr>
  </w:style>
  <w:style w:type="paragraph" w:customStyle="1" w:styleId="Intro">
    <w:name w:val="Intro"/>
    <w:basedOn w:val="Normal"/>
    <w:uiPriority w:val="99"/>
    <w:rsid w:val="00205298"/>
    <w:pPr>
      <w:suppressAutoHyphens/>
      <w:autoSpaceDE w:val="0"/>
      <w:autoSpaceDN w:val="0"/>
      <w:adjustRightInd w:val="0"/>
      <w:spacing w:after="283" w:line="260" w:lineRule="atLeast"/>
      <w:textAlignment w:val="center"/>
    </w:pPr>
    <w:rPr>
      <w:rFonts w:cs="Times New Roman"/>
      <w:color w:val="000000"/>
      <w:sz w:val="23"/>
      <w:szCs w:val="23"/>
      <w:lang w:val="en-US"/>
    </w:rPr>
  </w:style>
  <w:style w:type="table" w:customStyle="1" w:styleId="TableGrid1">
    <w:name w:val="Table Grid1"/>
    <w:basedOn w:val="TableNormal"/>
    <w:next w:val="TableGrid"/>
    <w:uiPriority w:val="39"/>
    <w:rsid w:val="0083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1B024B"/>
    <w:rPr>
      <w:rFonts w:ascii="Arial" w:hAnsi="Arial" w:cs="Arial"/>
      <w:b/>
      <w:caps/>
      <w:color w:val="E4003A" w:themeColor="accent1"/>
      <w:sz w:val="24"/>
      <w:szCs w:val="24"/>
      <w:lang w:val="en-US"/>
    </w:rPr>
  </w:style>
  <w:style w:type="character" w:customStyle="1" w:styleId="Heading3Char">
    <w:name w:val="Heading 3 Char"/>
    <w:basedOn w:val="DefaultParagraphFont"/>
    <w:link w:val="Heading3"/>
    <w:uiPriority w:val="9"/>
    <w:rsid w:val="0011013C"/>
    <w:rPr>
      <w:rFonts w:ascii="Arial" w:eastAsiaTheme="majorEastAsia" w:hAnsi="Arial" w:cs="Arial"/>
      <w:b/>
      <w:i/>
      <w:szCs w:val="24"/>
    </w:rPr>
  </w:style>
  <w:style w:type="paragraph" w:customStyle="1" w:styleId="Introcopy">
    <w:name w:val="Intro copy"/>
    <w:basedOn w:val="Normal"/>
    <w:link w:val="IntrocopyChar"/>
    <w:qFormat/>
    <w:rsid w:val="00651AD4"/>
    <w:pPr>
      <w:suppressAutoHyphens/>
      <w:autoSpaceDE w:val="0"/>
      <w:autoSpaceDN w:val="0"/>
      <w:adjustRightInd w:val="0"/>
      <w:spacing w:after="480"/>
      <w:textAlignment w:val="center"/>
    </w:pPr>
    <w:rPr>
      <w:rFonts w:cs="Times New Roman"/>
      <w:b/>
      <w:sz w:val="26"/>
      <w:szCs w:val="26"/>
      <w:lang w:val="en-US"/>
    </w:rPr>
  </w:style>
  <w:style w:type="character" w:customStyle="1" w:styleId="Heading7Char">
    <w:name w:val="Heading 7 Char"/>
    <w:basedOn w:val="DefaultParagraphFont"/>
    <w:link w:val="Heading7"/>
    <w:uiPriority w:val="9"/>
    <w:rsid w:val="00390FE3"/>
    <w:rPr>
      <w:rFonts w:ascii="Times New Roman" w:eastAsiaTheme="majorEastAsia" w:hAnsi="Times New Roman" w:cstheme="majorBidi"/>
      <w:i/>
      <w:iCs/>
      <w:color w:val="000000" w:themeColor="text1"/>
    </w:rPr>
  </w:style>
  <w:style w:type="character" w:customStyle="1" w:styleId="IntrocopyChar">
    <w:name w:val="Intro copy Char"/>
    <w:basedOn w:val="DefaultParagraphFont"/>
    <w:link w:val="Introcopy"/>
    <w:rsid w:val="00651AD4"/>
    <w:rPr>
      <w:rFonts w:ascii="Arial" w:hAnsi="Arial" w:cs="Times New Roman"/>
      <w:b/>
      <w:color w:val="000000" w:themeColor="text1"/>
      <w:sz w:val="26"/>
      <w:szCs w:val="26"/>
      <w:lang w:val="en-US"/>
    </w:rPr>
  </w:style>
  <w:style w:type="character" w:customStyle="1" w:styleId="Heading8Char">
    <w:name w:val="Heading 8 Char"/>
    <w:basedOn w:val="DefaultParagraphFont"/>
    <w:link w:val="Heading8"/>
    <w:uiPriority w:val="9"/>
    <w:rsid w:val="00390FE3"/>
    <w:rPr>
      <w:rFonts w:ascii="Times New Roman" w:eastAsiaTheme="majorEastAsia" w:hAnsi="Times New Roman" w:cstheme="majorBidi"/>
      <w:i/>
      <w:color w:val="272727" w:themeColor="text1" w:themeTint="D8"/>
      <w:szCs w:val="21"/>
    </w:rPr>
  </w:style>
  <w:style w:type="paragraph" w:customStyle="1" w:styleId="Covertitle">
    <w:name w:val="Cover title"/>
    <w:basedOn w:val="Normal"/>
    <w:link w:val="CovertitleChar"/>
    <w:qFormat/>
    <w:rsid w:val="001B024B"/>
    <w:pPr>
      <w:autoSpaceDE w:val="0"/>
      <w:autoSpaceDN w:val="0"/>
      <w:adjustRightInd w:val="0"/>
      <w:spacing w:line="204" w:lineRule="auto"/>
      <w:textAlignment w:val="center"/>
    </w:pPr>
    <w:rPr>
      <w:rFonts w:cs="Times New Roman"/>
      <w:b/>
      <w:bCs/>
      <w:color w:val="F62662"/>
      <w:sz w:val="96"/>
      <w:szCs w:val="48"/>
      <w:lang w:val="en-US"/>
    </w:rPr>
  </w:style>
  <w:style w:type="paragraph" w:customStyle="1" w:styleId="Captioncopy">
    <w:name w:val="Caption copy"/>
    <w:basedOn w:val="Normal"/>
    <w:link w:val="CaptioncopyChar"/>
    <w:qFormat/>
    <w:rsid w:val="00E64826"/>
    <w:pPr>
      <w:suppressAutoHyphens/>
      <w:autoSpaceDE w:val="0"/>
      <w:autoSpaceDN w:val="0"/>
      <w:adjustRightInd w:val="0"/>
      <w:spacing w:line="180" w:lineRule="atLeast"/>
      <w:textAlignment w:val="center"/>
    </w:pPr>
    <w:rPr>
      <w:sz w:val="14"/>
      <w:szCs w:val="14"/>
    </w:rPr>
  </w:style>
  <w:style w:type="character" w:customStyle="1" w:styleId="CovertitleChar">
    <w:name w:val="Cover title Char"/>
    <w:basedOn w:val="DefaultParagraphFont"/>
    <w:link w:val="Covertitle"/>
    <w:rsid w:val="001B024B"/>
    <w:rPr>
      <w:rFonts w:ascii="Arial" w:hAnsi="Arial" w:cs="Times New Roman"/>
      <w:b/>
      <w:bCs/>
      <w:color w:val="F62662"/>
      <w:sz w:val="96"/>
      <w:szCs w:val="48"/>
      <w:lang w:val="en-US"/>
    </w:rPr>
  </w:style>
  <w:style w:type="paragraph" w:customStyle="1" w:styleId="Captiontitle">
    <w:name w:val="Caption title"/>
    <w:basedOn w:val="Normal"/>
    <w:link w:val="CaptiontitleChar"/>
    <w:qFormat/>
    <w:rsid w:val="00E05E7A"/>
    <w:pPr>
      <w:suppressAutoHyphens/>
      <w:autoSpaceDE w:val="0"/>
      <w:autoSpaceDN w:val="0"/>
      <w:adjustRightInd w:val="0"/>
      <w:spacing w:line="180" w:lineRule="atLeast"/>
      <w:textAlignment w:val="center"/>
    </w:pPr>
    <w:rPr>
      <w:b/>
      <w:bCs/>
      <w:color w:val="000000"/>
      <w:sz w:val="14"/>
      <w:szCs w:val="14"/>
    </w:rPr>
  </w:style>
  <w:style w:type="character" w:customStyle="1" w:styleId="CaptioncopyChar">
    <w:name w:val="Caption copy Char"/>
    <w:basedOn w:val="DefaultParagraphFont"/>
    <w:link w:val="Captioncopy"/>
    <w:rsid w:val="00E64826"/>
    <w:rPr>
      <w:rFonts w:ascii="Arial" w:hAnsi="Arial" w:cs="Arial"/>
      <w:color w:val="404040" w:themeColor="text1" w:themeTint="BF"/>
      <w:sz w:val="14"/>
      <w:szCs w:val="14"/>
    </w:rPr>
  </w:style>
  <w:style w:type="character" w:customStyle="1" w:styleId="Heading2Char">
    <w:name w:val="Heading 2 Char"/>
    <w:basedOn w:val="DefaultParagraphFont"/>
    <w:link w:val="Heading2"/>
    <w:uiPriority w:val="9"/>
    <w:rsid w:val="001B024B"/>
    <w:rPr>
      <w:rFonts w:ascii="Arial" w:eastAsiaTheme="majorEastAsia" w:hAnsi="Arial" w:cs="Arial"/>
      <w:b/>
      <w:color w:val="E4003A" w:themeColor="accent1"/>
    </w:rPr>
  </w:style>
  <w:style w:type="character" w:customStyle="1" w:styleId="CaptiontitleChar">
    <w:name w:val="Caption title Char"/>
    <w:basedOn w:val="DefaultParagraphFont"/>
    <w:link w:val="Captiontitle"/>
    <w:rsid w:val="00E05E7A"/>
    <w:rPr>
      <w:rFonts w:ascii="Arial" w:hAnsi="Arial" w:cs="Arial"/>
      <w:b/>
      <w:bCs/>
      <w:color w:val="000000"/>
      <w:sz w:val="14"/>
      <w:szCs w:val="14"/>
    </w:rPr>
  </w:style>
  <w:style w:type="character" w:customStyle="1" w:styleId="Heading6Char">
    <w:name w:val="Heading 6 Char"/>
    <w:basedOn w:val="DefaultParagraphFont"/>
    <w:link w:val="Heading6"/>
    <w:uiPriority w:val="9"/>
    <w:rsid w:val="00474E36"/>
    <w:rPr>
      <w:rFonts w:ascii="Times New Roman" w:eastAsiaTheme="majorEastAsia" w:hAnsi="Times New Roman" w:cstheme="majorBidi"/>
      <w:b/>
      <w:i/>
      <w:color w:val="000000" w:themeColor="text1"/>
      <w:sz w:val="18"/>
    </w:rPr>
  </w:style>
  <w:style w:type="paragraph" w:customStyle="1" w:styleId="Copyright">
    <w:name w:val="Copyright"/>
    <w:basedOn w:val="CopyrightImageCopyright"/>
    <w:link w:val="CopyrightChar"/>
    <w:rsid w:val="00BC2332"/>
    <w:rPr>
      <w:color w:val="595959" w:themeColor="text1" w:themeTint="A6"/>
    </w:rPr>
  </w:style>
  <w:style w:type="character" w:customStyle="1" w:styleId="Heading9Char">
    <w:name w:val="Heading 9 Char"/>
    <w:basedOn w:val="DefaultParagraphFont"/>
    <w:link w:val="Heading9"/>
    <w:uiPriority w:val="9"/>
    <w:rsid w:val="00390FE3"/>
    <w:rPr>
      <w:rFonts w:ascii="Times New Roman" w:eastAsiaTheme="majorEastAsia" w:hAnsi="Times New Roman" w:cstheme="majorBidi"/>
      <w:i/>
      <w:iCs/>
      <w:color w:val="272727" w:themeColor="text1" w:themeTint="D8"/>
      <w:szCs w:val="21"/>
    </w:rPr>
  </w:style>
  <w:style w:type="character" w:customStyle="1" w:styleId="CopyrightImageCopyrightChar">
    <w:name w:val="Copyright (Image Copyright) Char"/>
    <w:basedOn w:val="DefaultParagraphFont"/>
    <w:link w:val="CopyrightImageCopyright"/>
    <w:uiPriority w:val="99"/>
    <w:rsid w:val="00BC2332"/>
    <w:rPr>
      <w:rFonts w:ascii="Arial" w:hAnsi="Arial" w:cs="Arial"/>
      <w:color w:val="323232"/>
      <w:sz w:val="10"/>
      <w:szCs w:val="10"/>
    </w:rPr>
  </w:style>
  <w:style w:type="character" w:customStyle="1" w:styleId="CopyrightChar">
    <w:name w:val="Copyright Char"/>
    <w:basedOn w:val="CopyrightImageCopyrightChar"/>
    <w:link w:val="Copyright"/>
    <w:rsid w:val="00BC2332"/>
    <w:rPr>
      <w:rFonts w:ascii="Arial" w:hAnsi="Arial" w:cs="Arial"/>
      <w:color w:val="595959" w:themeColor="text1" w:themeTint="A6"/>
      <w:sz w:val="10"/>
      <w:szCs w:val="10"/>
    </w:rPr>
  </w:style>
  <w:style w:type="character" w:customStyle="1" w:styleId="Heading5Char">
    <w:name w:val="Heading 5 Char"/>
    <w:basedOn w:val="DefaultParagraphFont"/>
    <w:link w:val="Heading5"/>
    <w:rsid w:val="007F2734"/>
    <w:rPr>
      <w:rFonts w:ascii="Arial" w:eastAsiaTheme="majorEastAsia" w:hAnsi="Arial" w:cstheme="majorBidi"/>
      <w:b/>
      <w:bCs/>
      <w:color w:val="F62662"/>
      <w:sz w:val="20"/>
      <w:szCs w:val="20"/>
    </w:rPr>
  </w:style>
  <w:style w:type="character" w:customStyle="1" w:styleId="QuoteeQuotesChar">
    <w:name w:val="Quotee (Quotes) Char"/>
    <w:basedOn w:val="DefaultParagraphFont"/>
    <w:link w:val="QuoteeQuotes"/>
    <w:uiPriority w:val="99"/>
    <w:rsid w:val="001E5AE9"/>
    <w:rPr>
      <w:rFonts w:ascii="Times New Roman" w:hAnsi="Times New Roman" w:cs="Arial"/>
      <w:color w:val="000000" w:themeColor="text1"/>
      <w:sz w:val="16"/>
      <w:szCs w:val="14"/>
    </w:rPr>
  </w:style>
  <w:style w:type="paragraph" w:styleId="TOC1">
    <w:name w:val="toc 1"/>
    <w:basedOn w:val="Normal"/>
    <w:next w:val="Normal"/>
    <w:autoRedefine/>
    <w:uiPriority w:val="39"/>
    <w:unhideWhenUsed/>
    <w:qFormat/>
    <w:rsid w:val="00D17C35"/>
    <w:pPr>
      <w:tabs>
        <w:tab w:val="right" w:leader="dot" w:pos="10194"/>
      </w:tabs>
      <w:spacing w:before="240" w:after="120"/>
    </w:pPr>
    <w:rPr>
      <w:rFonts w:cstheme="minorHAnsi"/>
      <w:b/>
      <w:bCs/>
      <w:noProof/>
    </w:rPr>
  </w:style>
  <w:style w:type="paragraph" w:styleId="TOC2">
    <w:name w:val="toc 2"/>
    <w:basedOn w:val="Normal"/>
    <w:next w:val="Normal"/>
    <w:autoRedefine/>
    <w:uiPriority w:val="39"/>
    <w:unhideWhenUsed/>
    <w:qFormat/>
    <w:rsid w:val="0031498A"/>
    <w:pPr>
      <w:spacing w:before="120"/>
      <w:ind w:left="454"/>
    </w:pPr>
    <w:rPr>
      <w:rFonts w:cstheme="minorHAnsi"/>
      <w:iCs/>
      <w:szCs w:val="20"/>
    </w:rPr>
  </w:style>
  <w:style w:type="paragraph" w:customStyle="1" w:styleId="SmallSectionTitle">
    <w:name w:val="Small Section Title"/>
    <w:basedOn w:val="Normal"/>
    <w:link w:val="SmallSectionTitleChar"/>
    <w:qFormat/>
    <w:rsid w:val="00651AD4"/>
    <w:pPr>
      <w:contextualSpacing/>
    </w:pPr>
    <w:rPr>
      <w:rFonts w:eastAsiaTheme="majorEastAsia" w:cstheme="majorBidi"/>
      <w:bCs/>
      <w:i/>
      <w:spacing w:val="-10"/>
      <w:kern w:val="28"/>
      <w:sz w:val="26"/>
      <w:szCs w:val="28"/>
    </w:rPr>
  </w:style>
  <w:style w:type="paragraph" w:styleId="Header">
    <w:name w:val="header"/>
    <w:basedOn w:val="Normal"/>
    <w:link w:val="HeaderChar"/>
    <w:uiPriority w:val="99"/>
    <w:unhideWhenUsed/>
    <w:rsid w:val="00FA38AA"/>
    <w:pPr>
      <w:tabs>
        <w:tab w:val="center" w:pos="4513"/>
        <w:tab w:val="right" w:pos="9026"/>
      </w:tabs>
    </w:pPr>
  </w:style>
  <w:style w:type="character" w:customStyle="1" w:styleId="SmallSectionTitleChar">
    <w:name w:val="Small Section Title Char"/>
    <w:basedOn w:val="DefaultParagraphFont"/>
    <w:link w:val="SmallSectionTitle"/>
    <w:rsid w:val="00651AD4"/>
    <w:rPr>
      <w:rFonts w:ascii="Arial" w:eastAsiaTheme="majorEastAsia" w:hAnsi="Arial" w:cstheme="majorBidi"/>
      <w:bCs/>
      <w:i/>
      <w:color w:val="000000" w:themeColor="text1"/>
      <w:spacing w:val="-10"/>
      <w:kern w:val="28"/>
      <w:sz w:val="26"/>
      <w:szCs w:val="28"/>
    </w:rPr>
  </w:style>
  <w:style w:type="character" w:customStyle="1" w:styleId="HeaderChar">
    <w:name w:val="Header Char"/>
    <w:basedOn w:val="DefaultParagraphFont"/>
    <w:link w:val="Header"/>
    <w:uiPriority w:val="99"/>
    <w:rsid w:val="00FA38AA"/>
    <w:rPr>
      <w:rFonts w:ascii="Times New Roman" w:hAnsi="Times New Roman"/>
    </w:rPr>
  </w:style>
  <w:style w:type="paragraph" w:styleId="Footer">
    <w:name w:val="footer"/>
    <w:basedOn w:val="Normal"/>
    <w:link w:val="FooterChar"/>
    <w:uiPriority w:val="99"/>
    <w:unhideWhenUsed/>
    <w:qFormat/>
    <w:rsid w:val="008A7D2D"/>
    <w:pPr>
      <w:tabs>
        <w:tab w:val="center" w:pos="4513"/>
        <w:tab w:val="right" w:pos="9026"/>
      </w:tabs>
    </w:pPr>
    <w:rPr>
      <w:color w:val="828282" w:themeColor="background2"/>
      <w:sz w:val="18"/>
      <w:szCs w:val="18"/>
      <w:lang w:val="en-US"/>
    </w:rPr>
  </w:style>
  <w:style w:type="character" w:customStyle="1" w:styleId="FooterChar">
    <w:name w:val="Footer Char"/>
    <w:basedOn w:val="DefaultParagraphFont"/>
    <w:link w:val="Footer"/>
    <w:uiPriority w:val="99"/>
    <w:rsid w:val="008A7D2D"/>
    <w:rPr>
      <w:rFonts w:ascii="Arial" w:hAnsi="Arial" w:cs="Arial"/>
      <w:color w:val="828282" w:themeColor="background2"/>
      <w:sz w:val="18"/>
      <w:szCs w:val="18"/>
      <w:lang w:val="en-US"/>
    </w:rPr>
  </w:style>
  <w:style w:type="numbering" w:customStyle="1" w:styleId="Style1">
    <w:name w:val="Style1"/>
    <w:uiPriority w:val="99"/>
    <w:rsid w:val="00241A26"/>
    <w:pPr>
      <w:numPr>
        <w:numId w:val="17"/>
      </w:numPr>
    </w:pPr>
  </w:style>
  <w:style w:type="paragraph" w:customStyle="1" w:styleId="BulletPoints">
    <w:name w:val="Bullet Points"/>
    <w:basedOn w:val="Normal"/>
    <w:link w:val="BulletPointsChar"/>
    <w:qFormat/>
    <w:rsid w:val="00CF0765"/>
    <w:pPr>
      <w:numPr>
        <w:numId w:val="19"/>
      </w:numPr>
      <w:contextualSpacing/>
    </w:pPr>
  </w:style>
  <w:style w:type="paragraph" w:customStyle="1" w:styleId="Sub-SectionTitle">
    <w:name w:val="Sub-Section Title"/>
    <w:basedOn w:val="Normal"/>
    <w:link w:val="Sub-SectionTitleChar"/>
    <w:rsid w:val="00F119C9"/>
    <w:pPr>
      <w:pBdr>
        <w:bottom w:val="single" w:sz="2" w:space="25" w:color="B4B4B4" w:themeColor="background2" w:themeTint="99"/>
      </w:pBdr>
      <w:spacing w:after="240"/>
      <w:contextualSpacing/>
    </w:pPr>
    <w:rPr>
      <w:rFonts w:eastAsiaTheme="majorEastAsia" w:cstheme="majorBidi"/>
      <w:spacing w:val="-10"/>
      <w:kern w:val="28"/>
      <w:sz w:val="48"/>
      <w:szCs w:val="52"/>
      <w:lang w:val="en-US"/>
    </w:rPr>
  </w:style>
  <w:style w:type="character" w:customStyle="1" w:styleId="BulletPointsChar">
    <w:name w:val="Bullet Points Char"/>
    <w:basedOn w:val="DefaultParagraphFont"/>
    <w:link w:val="BulletPoints"/>
    <w:rsid w:val="00CF0765"/>
    <w:rPr>
      <w:rFonts w:ascii="Arial" w:hAnsi="Arial" w:cs="Arial"/>
      <w:color w:val="000000" w:themeColor="text1"/>
    </w:rPr>
  </w:style>
  <w:style w:type="table" w:styleId="TableGridLight">
    <w:name w:val="Grid Table Light"/>
    <w:basedOn w:val="TableNormal"/>
    <w:uiPriority w:val="40"/>
    <w:rsid w:val="009828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ub-SectionTitleChar">
    <w:name w:val="Sub-Section Title Char"/>
    <w:basedOn w:val="DefaultParagraphFont"/>
    <w:link w:val="Sub-SectionTitle"/>
    <w:rsid w:val="00F119C9"/>
    <w:rPr>
      <w:rFonts w:ascii="Times New Roman" w:eastAsiaTheme="majorEastAsia" w:hAnsi="Times New Roman" w:cstheme="majorBidi"/>
      <w:color w:val="000000" w:themeColor="text1"/>
      <w:spacing w:val="-10"/>
      <w:kern w:val="28"/>
      <w:sz w:val="48"/>
      <w:szCs w:val="52"/>
      <w:lang w:val="en-US"/>
    </w:rPr>
  </w:style>
  <w:style w:type="table" w:styleId="PlainTable1">
    <w:name w:val="Plain Table 1"/>
    <w:basedOn w:val="TableNormal"/>
    <w:uiPriority w:val="41"/>
    <w:rsid w:val="009828C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28C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28C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828C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828C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D4BA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ED4BA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ED4BA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ED4BA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rsid w:val="0011013C"/>
    <w:rPr>
      <w:rFonts w:ascii="Arial" w:eastAsiaTheme="majorEastAsia" w:hAnsi="Arial" w:cs="Arial"/>
      <w:bCs/>
      <w:i/>
      <w:iCs/>
      <w:color w:val="000000" w:themeColor="text1"/>
    </w:rPr>
  </w:style>
  <w:style w:type="paragraph" w:customStyle="1" w:styleId="Minicopy">
    <w:name w:val="Mini copy"/>
    <w:basedOn w:val="Normal"/>
    <w:link w:val="MinicopyChar"/>
    <w:rsid w:val="007A3D79"/>
    <w:pPr>
      <w:suppressAutoHyphens/>
      <w:autoSpaceDE w:val="0"/>
      <w:autoSpaceDN w:val="0"/>
      <w:adjustRightInd w:val="0"/>
      <w:textAlignment w:val="center"/>
    </w:pPr>
    <w:rPr>
      <w:rFonts w:cs="Times New Roman"/>
      <w:sz w:val="18"/>
      <w:szCs w:val="20"/>
      <w:lang w:val="en-US"/>
    </w:rPr>
  </w:style>
  <w:style w:type="paragraph" w:customStyle="1" w:styleId="SectionTitle">
    <w:name w:val="Section Title"/>
    <w:basedOn w:val="Normal"/>
    <w:link w:val="SectionTitleChar"/>
    <w:qFormat/>
    <w:rsid w:val="001976B5"/>
    <w:pPr>
      <w:spacing w:before="1200" w:after="240"/>
      <w:contextualSpacing/>
    </w:pPr>
    <w:rPr>
      <w:rFonts w:eastAsiaTheme="majorEastAsia" w:cstheme="majorBidi"/>
      <w:b/>
      <w:bCs/>
      <w:color w:val="FFFFFF" w:themeColor="background1"/>
      <w:spacing w:val="-10"/>
      <w:kern w:val="28"/>
      <w:sz w:val="72"/>
      <w:szCs w:val="72"/>
    </w:rPr>
  </w:style>
  <w:style w:type="character" w:customStyle="1" w:styleId="MinicopyChar">
    <w:name w:val="Mini copy Char"/>
    <w:basedOn w:val="DefaultParagraphFont"/>
    <w:link w:val="Minicopy"/>
    <w:rsid w:val="007A3D79"/>
    <w:rPr>
      <w:rFonts w:ascii="Times New Roman" w:hAnsi="Times New Roman" w:cs="Times New Roman"/>
      <w:color w:val="000000" w:themeColor="text1"/>
      <w:sz w:val="18"/>
      <w:szCs w:val="20"/>
      <w:lang w:val="en-US"/>
    </w:rPr>
  </w:style>
  <w:style w:type="table" w:styleId="PlainTable4">
    <w:name w:val="Plain Table 4"/>
    <w:basedOn w:val="TableNormal"/>
    <w:uiPriority w:val="44"/>
    <w:rsid w:val="00195F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ectionTitleChar">
    <w:name w:val="Section Title Char"/>
    <w:basedOn w:val="DefaultParagraphFont"/>
    <w:link w:val="SectionTitle"/>
    <w:rsid w:val="001976B5"/>
    <w:rPr>
      <w:rFonts w:ascii="Arial" w:eastAsiaTheme="majorEastAsia" w:hAnsi="Arial" w:cstheme="majorBidi"/>
      <w:b/>
      <w:bCs/>
      <w:color w:val="FFFFFF" w:themeColor="background1"/>
      <w:spacing w:val="-10"/>
      <w:kern w:val="28"/>
      <w:sz w:val="72"/>
      <w:szCs w:val="72"/>
    </w:rPr>
  </w:style>
  <w:style w:type="table" w:styleId="ListTable3">
    <w:name w:val="List Table 3"/>
    <w:basedOn w:val="TableNormal"/>
    <w:uiPriority w:val="48"/>
    <w:rsid w:val="00C35FC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ArupTable">
    <w:name w:val="Arup Table"/>
    <w:basedOn w:val="TableNormal"/>
    <w:uiPriority w:val="99"/>
    <w:rsid w:val="004C20FD"/>
    <w:pPr>
      <w:spacing w:after="0" w:line="240" w:lineRule="auto"/>
    </w:pPr>
    <w:rPr>
      <w:rFonts w:ascii="Arial" w:hAnsi="Arial"/>
      <w:sz w:val="14"/>
    </w:rPr>
    <w:tblPr>
      <w:tblBorders>
        <w:bottom w:val="single" w:sz="4" w:space="0" w:color="000000" w:themeColor="text1"/>
      </w:tblBorders>
      <w:tblCellMar>
        <w:top w:w="28" w:type="dxa"/>
        <w:left w:w="28" w:type="dxa"/>
        <w:bottom w:w="28" w:type="dxa"/>
        <w:right w:w="28" w:type="dxa"/>
      </w:tblCellMar>
    </w:tblPr>
    <w:tblStylePr w:type="firstRow">
      <w:tblPr/>
      <w:tcPr>
        <w:tcBorders>
          <w:top w:val="single" w:sz="4" w:space="0" w:color="000000" w:themeColor="text1"/>
          <w:left w:val="nil"/>
          <w:bottom w:val="single" w:sz="4" w:space="0" w:color="000000" w:themeColor="text1"/>
          <w:right w:val="nil"/>
        </w:tcBorders>
      </w:tcPr>
    </w:tblStylePr>
  </w:style>
  <w:style w:type="table" w:styleId="GridTable1Light-Accent1">
    <w:name w:val="Grid Table 1 Light Accent 1"/>
    <w:basedOn w:val="TableNormal"/>
    <w:uiPriority w:val="46"/>
    <w:rsid w:val="008C1FD1"/>
    <w:pPr>
      <w:spacing w:after="0" w:line="240" w:lineRule="auto"/>
    </w:pPr>
    <w:tblPr>
      <w:tblStyleRowBandSize w:val="1"/>
      <w:tblStyleColBandSize w:val="1"/>
      <w:tblBorders>
        <w:top w:val="single" w:sz="4" w:space="0" w:color="FF8EAA" w:themeColor="accent1" w:themeTint="66"/>
        <w:left w:val="single" w:sz="4" w:space="0" w:color="FF8EAA" w:themeColor="accent1" w:themeTint="66"/>
        <w:bottom w:val="single" w:sz="4" w:space="0" w:color="FF8EAA" w:themeColor="accent1" w:themeTint="66"/>
        <w:right w:val="single" w:sz="4" w:space="0" w:color="FF8EAA" w:themeColor="accent1" w:themeTint="66"/>
        <w:insideH w:val="single" w:sz="4" w:space="0" w:color="FF8EAA" w:themeColor="accent1" w:themeTint="66"/>
        <w:insideV w:val="single" w:sz="4" w:space="0" w:color="FF8EAA" w:themeColor="accent1" w:themeTint="66"/>
      </w:tblBorders>
    </w:tblPr>
    <w:tblStylePr w:type="firstRow">
      <w:rPr>
        <w:b/>
        <w:bCs/>
      </w:rPr>
      <w:tblPr/>
      <w:tcPr>
        <w:tcBorders>
          <w:bottom w:val="single" w:sz="12" w:space="0" w:color="FF5580" w:themeColor="accent1" w:themeTint="99"/>
        </w:tcBorders>
      </w:tcPr>
    </w:tblStylePr>
    <w:tblStylePr w:type="lastRow">
      <w:rPr>
        <w:b/>
        <w:bCs/>
      </w:rPr>
      <w:tblPr/>
      <w:tcPr>
        <w:tcBorders>
          <w:top w:val="double" w:sz="2" w:space="0" w:color="FF5580" w:themeColor="accent1" w:themeTint="99"/>
        </w:tcBorders>
      </w:tcPr>
    </w:tblStylePr>
    <w:tblStylePr w:type="firstCol">
      <w:rPr>
        <w:b/>
        <w:bCs/>
      </w:rPr>
    </w:tblStylePr>
    <w:tblStylePr w:type="lastCol">
      <w:rPr>
        <w:b/>
        <w:bCs/>
      </w:rPr>
    </w:tblStylePr>
  </w:style>
  <w:style w:type="paragraph" w:customStyle="1" w:styleId="SectionNumber">
    <w:name w:val="Section Number"/>
    <w:basedOn w:val="Normal"/>
    <w:link w:val="SectionNumberChar"/>
    <w:rsid w:val="00295AD8"/>
    <w:pPr>
      <w:suppressAutoHyphens/>
      <w:autoSpaceDE w:val="0"/>
      <w:autoSpaceDN w:val="0"/>
      <w:adjustRightInd w:val="0"/>
      <w:textAlignment w:val="center"/>
    </w:pPr>
    <w:rPr>
      <w:rFonts w:cs="Times New Roman"/>
      <w:color w:val="828282" w:themeColor="background2"/>
      <w:sz w:val="32"/>
      <w:szCs w:val="32"/>
      <w:lang w:val="en-US"/>
    </w:rPr>
  </w:style>
  <w:style w:type="paragraph" w:customStyle="1" w:styleId="DividerSectionNumber">
    <w:name w:val="Divider Section Number"/>
    <w:basedOn w:val="SectionTitle"/>
    <w:link w:val="DividerSectionNumberChar"/>
    <w:rsid w:val="00FD1731"/>
    <w:pPr>
      <w:spacing w:before="0" w:after="0"/>
    </w:pPr>
    <w:rPr>
      <w:color w:val="828282" w:themeColor="background2"/>
    </w:rPr>
  </w:style>
  <w:style w:type="character" w:customStyle="1" w:styleId="SectionNumberChar">
    <w:name w:val="Section Number Char"/>
    <w:basedOn w:val="DefaultParagraphFont"/>
    <w:link w:val="SectionNumber"/>
    <w:rsid w:val="00295AD8"/>
    <w:rPr>
      <w:rFonts w:ascii="Times New Roman" w:hAnsi="Times New Roman" w:cs="Times New Roman"/>
      <w:color w:val="828282" w:themeColor="background2"/>
      <w:sz w:val="32"/>
      <w:szCs w:val="32"/>
      <w:lang w:val="en-US"/>
    </w:rPr>
  </w:style>
  <w:style w:type="character" w:customStyle="1" w:styleId="DividerSectionNumberChar">
    <w:name w:val="Divider Section Number Char"/>
    <w:basedOn w:val="SectionTitleChar"/>
    <w:link w:val="DividerSectionNumber"/>
    <w:rsid w:val="00FD1731"/>
    <w:rPr>
      <w:rFonts w:ascii="Times New Roman" w:eastAsiaTheme="majorEastAsia" w:hAnsi="Times New Roman" w:cstheme="majorBidi"/>
      <w:b/>
      <w:bCs/>
      <w:color w:val="828282" w:themeColor="background2"/>
      <w:spacing w:val="-10"/>
      <w:kern w:val="28"/>
      <w:sz w:val="64"/>
      <w:szCs w:val="56"/>
    </w:rPr>
  </w:style>
  <w:style w:type="paragraph" w:styleId="TOCHeading">
    <w:name w:val="TOC Heading"/>
    <w:basedOn w:val="Heading1"/>
    <w:next w:val="Normal"/>
    <w:uiPriority w:val="39"/>
    <w:unhideWhenUsed/>
    <w:rsid w:val="00295AD8"/>
    <w:pPr>
      <w:keepNext/>
      <w:keepLines/>
      <w:suppressAutoHyphens w:val="0"/>
      <w:autoSpaceDE/>
      <w:autoSpaceDN/>
      <w:adjustRightInd/>
      <w:spacing w:before="240" w:line="259" w:lineRule="auto"/>
      <w:textAlignment w:val="auto"/>
      <w:outlineLvl w:val="9"/>
    </w:pPr>
    <w:rPr>
      <w:rFonts w:eastAsiaTheme="majorEastAsia" w:cstheme="majorBidi"/>
      <w:bCs/>
      <w:color w:val="000000" w:themeColor="text1"/>
      <w:sz w:val="32"/>
      <w:szCs w:val="32"/>
    </w:rPr>
  </w:style>
  <w:style w:type="paragraph" w:styleId="TOC3">
    <w:name w:val="toc 3"/>
    <w:basedOn w:val="Normal"/>
    <w:next w:val="Normal"/>
    <w:autoRedefine/>
    <w:uiPriority w:val="39"/>
    <w:unhideWhenUsed/>
    <w:rsid w:val="0031498A"/>
    <w:pPr>
      <w:ind w:left="440"/>
    </w:pPr>
    <w:rPr>
      <w:rFonts w:cstheme="minorHAnsi"/>
      <w:i/>
      <w:szCs w:val="20"/>
    </w:rPr>
  </w:style>
  <w:style w:type="character" w:styleId="Hyperlink">
    <w:name w:val="Hyperlink"/>
    <w:basedOn w:val="DefaultParagraphFont"/>
    <w:uiPriority w:val="99"/>
    <w:unhideWhenUsed/>
    <w:rsid w:val="00810863"/>
    <w:rPr>
      <w:color w:val="7F7F7F" w:themeColor="hyperlink"/>
      <w:u w:val="single"/>
    </w:rPr>
  </w:style>
  <w:style w:type="paragraph" w:customStyle="1" w:styleId="Name">
    <w:name w:val="Name"/>
    <w:basedOn w:val="Heading1"/>
    <w:link w:val="NameChar"/>
    <w:rsid w:val="00810863"/>
  </w:style>
  <w:style w:type="paragraph" w:styleId="TOC4">
    <w:name w:val="toc 4"/>
    <w:basedOn w:val="Normal"/>
    <w:next w:val="Normal"/>
    <w:autoRedefine/>
    <w:uiPriority w:val="39"/>
    <w:unhideWhenUsed/>
    <w:rsid w:val="005272D0"/>
    <w:pPr>
      <w:ind w:left="660"/>
    </w:pPr>
    <w:rPr>
      <w:rFonts w:asciiTheme="minorHAnsi" w:hAnsiTheme="minorHAnsi" w:cstheme="minorHAnsi"/>
      <w:sz w:val="20"/>
      <w:szCs w:val="20"/>
    </w:rPr>
  </w:style>
  <w:style w:type="character" w:customStyle="1" w:styleId="NameChar">
    <w:name w:val="Name Char"/>
    <w:basedOn w:val="Heading1Char"/>
    <w:link w:val="Name"/>
    <w:rsid w:val="00810863"/>
    <w:rPr>
      <w:rFonts w:ascii="Times New Roman" w:hAnsi="Times New Roman" w:cs="Times New Roman"/>
      <w:b/>
      <w:bCs w:val="0"/>
      <w:caps/>
      <w:color w:val="0099CC" w:themeColor="accent2"/>
      <w:sz w:val="26"/>
      <w:szCs w:val="24"/>
      <w:lang w:val="en-US"/>
    </w:rPr>
  </w:style>
  <w:style w:type="paragraph" w:styleId="TOC5">
    <w:name w:val="toc 5"/>
    <w:basedOn w:val="Normal"/>
    <w:next w:val="Normal"/>
    <w:autoRedefine/>
    <w:uiPriority w:val="39"/>
    <w:unhideWhenUsed/>
    <w:rsid w:val="005272D0"/>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5272D0"/>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5272D0"/>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5272D0"/>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5272D0"/>
    <w:pPr>
      <w:ind w:left="1760"/>
    </w:pPr>
    <w:rPr>
      <w:rFonts w:asciiTheme="minorHAnsi" w:hAnsiTheme="minorHAnsi" w:cstheme="minorHAnsi"/>
      <w:sz w:val="20"/>
      <w:szCs w:val="20"/>
    </w:rPr>
  </w:style>
  <w:style w:type="character" w:styleId="UnresolvedMention">
    <w:name w:val="Unresolved Mention"/>
    <w:basedOn w:val="DefaultParagraphFont"/>
    <w:uiPriority w:val="99"/>
    <w:unhideWhenUsed/>
    <w:rsid w:val="006D4B86"/>
    <w:rPr>
      <w:color w:val="605E5C"/>
      <w:shd w:val="clear" w:color="auto" w:fill="E1DFDD"/>
    </w:rPr>
  </w:style>
  <w:style w:type="paragraph" w:customStyle="1" w:styleId="Pagetitle">
    <w:name w:val="Page title"/>
    <w:basedOn w:val="Normal"/>
    <w:link w:val="PagetitleChar"/>
    <w:uiPriority w:val="99"/>
    <w:qFormat/>
    <w:rsid w:val="00495A80"/>
    <w:pPr>
      <w:suppressAutoHyphens/>
      <w:autoSpaceDE w:val="0"/>
      <w:autoSpaceDN w:val="0"/>
      <w:adjustRightInd w:val="0"/>
      <w:spacing w:after="720"/>
      <w:textAlignment w:val="center"/>
    </w:pPr>
    <w:rPr>
      <w:rFonts w:cs="Times New Roman"/>
      <w:b/>
      <w:caps/>
      <w:color w:val="000000"/>
      <w:sz w:val="44"/>
      <w:lang w:val="en-US"/>
    </w:rPr>
  </w:style>
  <w:style w:type="character" w:customStyle="1" w:styleId="PagetitleChar">
    <w:name w:val="Page title Char"/>
    <w:basedOn w:val="DefaultParagraphFont"/>
    <w:link w:val="Pagetitle"/>
    <w:uiPriority w:val="99"/>
    <w:rsid w:val="00495A80"/>
    <w:rPr>
      <w:rFonts w:ascii="Arial" w:hAnsi="Arial" w:cs="Times New Roman"/>
      <w:b/>
      <w:caps/>
      <w:color w:val="000000"/>
      <w:sz w:val="44"/>
      <w:lang w:val="en-US"/>
    </w:rPr>
  </w:style>
  <w:style w:type="paragraph" w:customStyle="1" w:styleId="TableHeadingTNR1">
    <w:name w:val="Table Heading TNR 1"/>
    <w:basedOn w:val="TableHeading-1Tables"/>
    <w:link w:val="TableHeadingTNR1Char"/>
    <w:rsid w:val="007A3D79"/>
    <w:rPr>
      <w:rFonts w:ascii="Times New Roman" w:hAnsi="Times New Roman" w:cs="Times New Roman"/>
      <w:iCs/>
      <w:sz w:val="22"/>
    </w:rPr>
  </w:style>
  <w:style w:type="paragraph" w:customStyle="1" w:styleId="TableHeadingTNR2">
    <w:name w:val="Table Heading TNR 2"/>
    <w:basedOn w:val="TableHeading-2Tables"/>
    <w:link w:val="TableHeadingTNR2Char"/>
    <w:rsid w:val="007A3D79"/>
    <w:rPr>
      <w:rFonts w:ascii="Times New Roman" w:hAnsi="Times New Roman" w:cs="Times New Roman"/>
      <w:i w:val="0"/>
      <w:sz w:val="22"/>
    </w:rPr>
  </w:style>
  <w:style w:type="character" w:customStyle="1" w:styleId="TableHeadingTNR1Char">
    <w:name w:val="Table Heading TNR 1 Char"/>
    <w:basedOn w:val="DefaultParagraphFont"/>
    <w:link w:val="TableHeadingTNR1"/>
    <w:rsid w:val="007A3D79"/>
    <w:rPr>
      <w:rFonts w:ascii="Times New Roman" w:hAnsi="Times New Roman" w:cs="Times New Roman"/>
      <w:b/>
      <w:bCs/>
      <w:iCs/>
      <w:color w:val="000000" w:themeColor="text1"/>
      <w:szCs w:val="20"/>
      <w:lang w:val="en-US"/>
    </w:rPr>
  </w:style>
  <w:style w:type="paragraph" w:customStyle="1" w:styleId="TableCopyTNR">
    <w:name w:val="Table Copy TNR"/>
    <w:basedOn w:val="TableCopyTables"/>
    <w:link w:val="TableCopyTNRChar"/>
    <w:rsid w:val="007A3D79"/>
    <w:rPr>
      <w:rFonts w:ascii="Times New Roman" w:hAnsi="Times New Roman" w:cs="Times New Roman"/>
      <w:sz w:val="22"/>
    </w:rPr>
  </w:style>
  <w:style w:type="character" w:customStyle="1" w:styleId="TableHeadingTNR2Char">
    <w:name w:val="Table Heading TNR 2 Char"/>
    <w:basedOn w:val="DefaultParagraphFont"/>
    <w:link w:val="TableHeadingTNR2"/>
    <w:rsid w:val="007A3D79"/>
    <w:rPr>
      <w:rFonts w:ascii="Times New Roman" w:hAnsi="Times New Roman" w:cs="Times New Roman"/>
      <w:b/>
      <w:bCs/>
      <w:color w:val="000000" w:themeColor="text1"/>
      <w:szCs w:val="20"/>
      <w:lang w:val="en-US"/>
    </w:rPr>
  </w:style>
  <w:style w:type="character" w:customStyle="1" w:styleId="TableCopyTNRChar">
    <w:name w:val="Table Copy TNR Char"/>
    <w:basedOn w:val="DefaultParagraphFont"/>
    <w:link w:val="TableCopyTNR"/>
    <w:rsid w:val="007A3D79"/>
    <w:rPr>
      <w:rFonts w:ascii="Times New Roman" w:hAnsi="Times New Roman" w:cs="Times New Roman"/>
      <w:color w:val="000000" w:themeColor="text1"/>
      <w:szCs w:val="20"/>
    </w:rPr>
  </w:style>
  <w:style w:type="character" w:customStyle="1" w:styleId="TableHeading-1TablesChar">
    <w:name w:val="Table Heading - 1 (Tables) Char"/>
    <w:basedOn w:val="DefaultParagraphFont"/>
    <w:link w:val="TableHeading-1Tables"/>
    <w:uiPriority w:val="99"/>
    <w:rsid w:val="00A27C8F"/>
    <w:rPr>
      <w:rFonts w:ascii="Arial" w:hAnsi="Arial" w:cs="Arial"/>
      <w:b/>
      <w:bCs/>
      <w:color w:val="F62662"/>
      <w:sz w:val="20"/>
      <w:szCs w:val="20"/>
      <w:lang w:val="en-US"/>
    </w:rPr>
  </w:style>
  <w:style w:type="character" w:customStyle="1" w:styleId="TableHeading-2TablesChar">
    <w:name w:val="Table Heading - 2 (Tables) Char"/>
    <w:basedOn w:val="DefaultParagraphFont"/>
    <w:link w:val="TableHeading-2Tables"/>
    <w:uiPriority w:val="99"/>
    <w:rsid w:val="0015357A"/>
    <w:rPr>
      <w:rFonts w:ascii="Arial" w:hAnsi="Arial" w:cs="Arial"/>
      <w:b/>
      <w:bCs/>
      <w:i/>
      <w:color w:val="000000" w:themeColor="text1"/>
      <w:sz w:val="20"/>
      <w:szCs w:val="20"/>
      <w:lang w:val="en-US"/>
    </w:rPr>
  </w:style>
  <w:style w:type="character" w:customStyle="1" w:styleId="TableCopyTablesChar">
    <w:name w:val="Table Copy (Tables) Char"/>
    <w:basedOn w:val="DefaultParagraphFont"/>
    <w:link w:val="TableCopyTables"/>
    <w:uiPriority w:val="99"/>
    <w:rsid w:val="0015357A"/>
    <w:rPr>
      <w:rFonts w:ascii="Arial" w:hAnsi="Arial" w:cs="Arial"/>
      <w:color w:val="000000" w:themeColor="text1"/>
      <w:sz w:val="20"/>
      <w:szCs w:val="20"/>
    </w:rPr>
  </w:style>
  <w:style w:type="paragraph" w:styleId="Revision">
    <w:name w:val="Revision"/>
    <w:hidden/>
    <w:uiPriority w:val="99"/>
    <w:semiHidden/>
    <w:rsid w:val="00B7594D"/>
    <w:pPr>
      <w:spacing w:after="0" w:line="240" w:lineRule="auto"/>
    </w:pPr>
    <w:rPr>
      <w:rFonts w:ascii="Arial" w:hAnsi="Arial" w:cs="Arial"/>
      <w:color w:val="000000" w:themeColor="text1"/>
    </w:rPr>
  </w:style>
  <w:style w:type="paragraph" w:styleId="BalloonText">
    <w:name w:val="Balloon Text"/>
    <w:basedOn w:val="Normal"/>
    <w:link w:val="BalloonTextChar"/>
    <w:uiPriority w:val="99"/>
    <w:semiHidden/>
    <w:unhideWhenUsed/>
    <w:rsid w:val="005A0E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6C"/>
    <w:rPr>
      <w:rFonts w:ascii="Segoe UI" w:hAnsi="Segoe UI" w:cs="Segoe UI"/>
      <w:color w:val="000000" w:themeColor="text1"/>
      <w:sz w:val="18"/>
      <w:szCs w:val="18"/>
    </w:rPr>
  </w:style>
  <w:style w:type="paragraph" w:customStyle="1" w:styleId="Action">
    <w:name w:val="Action"/>
    <w:basedOn w:val="Normal"/>
    <w:uiPriority w:val="4"/>
    <w:semiHidden/>
    <w:rsid w:val="005A0E6C"/>
    <w:pPr>
      <w:tabs>
        <w:tab w:val="left" w:pos="3499"/>
      </w:tabs>
      <w:spacing w:after="120"/>
      <w:jc w:val="center"/>
    </w:pPr>
    <w:rPr>
      <w:rFonts w:ascii="Times New Roman" w:eastAsiaTheme="minorEastAsia" w:hAnsi="Times New Roman" w:cs="Times New Roman"/>
      <w:color w:val="auto"/>
      <w:sz w:val="24"/>
      <w:szCs w:val="24"/>
      <w:lang w:eastAsia="en-GB"/>
    </w:rPr>
  </w:style>
  <w:style w:type="paragraph" w:customStyle="1" w:styleId="Level1">
    <w:name w:val="Level 1"/>
    <w:basedOn w:val="Normal"/>
    <w:next w:val="Normal"/>
    <w:rsid w:val="005A0E6C"/>
    <w:pPr>
      <w:tabs>
        <w:tab w:val="num" w:pos="1080"/>
      </w:tabs>
      <w:spacing w:after="120"/>
      <w:ind w:left="1080" w:right="289" w:hanging="1080"/>
      <w:outlineLvl w:val="0"/>
    </w:pPr>
    <w:rPr>
      <w:rFonts w:ascii="Times New Roman" w:eastAsiaTheme="minorEastAsia" w:hAnsi="Times New Roman"/>
      <w:b/>
      <w:color w:val="auto"/>
      <w:sz w:val="24"/>
      <w:szCs w:val="24"/>
      <w:lang w:eastAsia="en-GB"/>
    </w:rPr>
  </w:style>
  <w:style w:type="paragraph" w:customStyle="1" w:styleId="Level2">
    <w:name w:val="Level 2"/>
    <w:basedOn w:val="Level1"/>
    <w:next w:val="Normal"/>
    <w:rsid w:val="005A0E6C"/>
    <w:pPr>
      <w:outlineLvl w:val="1"/>
    </w:pPr>
  </w:style>
  <w:style w:type="paragraph" w:customStyle="1" w:styleId="Level3">
    <w:name w:val="Level 3"/>
    <w:basedOn w:val="Level2"/>
    <w:next w:val="Normal"/>
    <w:rsid w:val="005A0E6C"/>
    <w:pPr>
      <w:outlineLvl w:val="2"/>
    </w:pPr>
  </w:style>
  <w:style w:type="paragraph" w:customStyle="1" w:styleId="Level4">
    <w:name w:val="Level 4"/>
    <w:basedOn w:val="Level3"/>
    <w:next w:val="Normal"/>
    <w:rsid w:val="005A0E6C"/>
    <w:pPr>
      <w:ind w:right="0"/>
      <w:outlineLvl w:val="3"/>
    </w:pPr>
  </w:style>
  <w:style w:type="character" w:customStyle="1" w:styleId="HR-9">
    <w:name w:val="HR-9"/>
    <w:basedOn w:val="DefaultParagraphFont"/>
    <w:uiPriority w:val="99"/>
    <w:semiHidden/>
    <w:rsid w:val="005A0E6C"/>
    <w:rPr>
      <w:rFonts w:ascii="Arial" w:hAnsi="Arial" w:cs="Times New Roman"/>
      <w:sz w:val="16"/>
    </w:rPr>
  </w:style>
  <w:style w:type="paragraph" w:customStyle="1" w:styleId="FormText">
    <w:name w:val="Form Text"/>
    <w:next w:val="Normal"/>
    <w:uiPriority w:val="2"/>
    <w:semiHidden/>
    <w:rsid w:val="005A0E6C"/>
    <w:pPr>
      <w:spacing w:after="0" w:line="240" w:lineRule="auto"/>
    </w:pPr>
    <w:rPr>
      <w:rFonts w:ascii="Arial" w:eastAsiaTheme="majorEastAsia" w:hAnsi="Arial" w:cs="Times New Roman"/>
      <w:sz w:val="16"/>
      <w:szCs w:val="24"/>
    </w:rPr>
  </w:style>
  <w:style w:type="paragraph" w:customStyle="1" w:styleId="FormUserText">
    <w:name w:val="Form User Text"/>
    <w:basedOn w:val="Normal"/>
    <w:uiPriority w:val="2"/>
    <w:semiHidden/>
    <w:rsid w:val="005A0E6C"/>
    <w:rPr>
      <w:rFonts w:ascii="Times New Roman" w:eastAsiaTheme="minorEastAsia" w:hAnsi="Times New Roman" w:cs="Times New Roman"/>
      <w:color w:val="auto"/>
      <w:sz w:val="24"/>
      <w:szCs w:val="24"/>
      <w:lang w:eastAsia="en-GB"/>
    </w:rPr>
  </w:style>
  <w:style w:type="character" w:styleId="PlaceholderText">
    <w:name w:val="Placeholder Text"/>
    <w:basedOn w:val="DefaultParagraphFont"/>
    <w:uiPriority w:val="99"/>
    <w:semiHidden/>
    <w:rsid w:val="005A0E6C"/>
    <w:rPr>
      <w:color w:val="808080"/>
    </w:rPr>
  </w:style>
  <w:style w:type="paragraph" w:styleId="FootnoteText">
    <w:name w:val="footnote text"/>
    <w:basedOn w:val="Normal"/>
    <w:link w:val="FootnoteTextChar"/>
    <w:uiPriority w:val="99"/>
    <w:semiHidden/>
    <w:unhideWhenUsed/>
    <w:rsid w:val="00CD0E63"/>
    <w:rPr>
      <w:sz w:val="20"/>
      <w:szCs w:val="20"/>
    </w:rPr>
  </w:style>
  <w:style w:type="character" w:customStyle="1" w:styleId="FootnoteTextChar">
    <w:name w:val="Footnote Text Char"/>
    <w:basedOn w:val="DefaultParagraphFont"/>
    <w:link w:val="FootnoteText"/>
    <w:uiPriority w:val="99"/>
    <w:semiHidden/>
    <w:rsid w:val="00CD0E63"/>
    <w:rPr>
      <w:rFonts w:ascii="Arial" w:hAnsi="Arial" w:cs="Arial"/>
      <w:color w:val="000000" w:themeColor="text1"/>
      <w:sz w:val="20"/>
      <w:szCs w:val="20"/>
    </w:rPr>
  </w:style>
  <w:style w:type="character" w:styleId="FootnoteReference">
    <w:name w:val="footnote reference"/>
    <w:basedOn w:val="DefaultParagraphFont"/>
    <w:uiPriority w:val="99"/>
    <w:semiHidden/>
    <w:unhideWhenUsed/>
    <w:rsid w:val="00CD0E63"/>
    <w:rPr>
      <w:vertAlign w:val="superscript"/>
    </w:rPr>
  </w:style>
  <w:style w:type="paragraph" w:styleId="ListParagraph">
    <w:name w:val="List Paragraph"/>
    <w:basedOn w:val="Normal"/>
    <w:uiPriority w:val="34"/>
    <w:rsid w:val="004200F1"/>
    <w:pPr>
      <w:ind w:left="720"/>
      <w:contextualSpacing/>
    </w:pPr>
  </w:style>
  <w:style w:type="character" w:styleId="CommentReference">
    <w:name w:val="annotation reference"/>
    <w:basedOn w:val="DefaultParagraphFont"/>
    <w:uiPriority w:val="99"/>
    <w:semiHidden/>
    <w:unhideWhenUsed/>
    <w:rsid w:val="00896FF8"/>
    <w:rPr>
      <w:sz w:val="16"/>
      <w:szCs w:val="16"/>
    </w:rPr>
  </w:style>
  <w:style w:type="paragraph" w:styleId="CommentText">
    <w:name w:val="annotation text"/>
    <w:basedOn w:val="Normal"/>
    <w:link w:val="CommentTextChar"/>
    <w:uiPriority w:val="99"/>
    <w:semiHidden/>
    <w:unhideWhenUsed/>
    <w:rsid w:val="00896FF8"/>
    <w:rPr>
      <w:sz w:val="20"/>
      <w:szCs w:val="20"/>
    </w:rPr>
  </w:style>
  <w:style w:type="character" w:customStyle="1" w:styleId="CommentTextChar">
    <w:name w:val="Comment Text Char"/>
    <w:basedOn w:val="DefaultParagraphFont"/>
    <w:link w:val="CommentText"/>
    <w:uiPriority w:val="99"/>
    <w:semiHidden/>
    <w:rsid w:val="00896FF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96FF8"/>
    <w:rPr>
      <w:b/>
      <w:bCs/>
    </w:rPr>
  </w:style>
  <w:style w:type="character" w:customStyle="1" w:styleId="CommentSubjectChar">
    <w:name w:val="Comment Subject Char"/>
    <w:basedOn w:val="CommentTextChar"/>
    <w:link w:val="CommentSubject"/>
    <w:uiPriority w:val="99"/>
    <w:semiHidden/>
    <w:rsid w:val="00896FF8"/>
    <w:rPr>
      <w:rFonts w:ascii="Arial" w:hAnsi="Arial" w:cs="Arial"/>
      <w:b/>
      <w:bCs/>
      <w:color w:val="000000" w:themeColor="text1"/>
      <w:sz w:val="20"/>
      <w:szCs w:val="20"/>
    </w:rPr>
  </w:style>
  <w:style w:type="character" w:styleId="FollowedHyperlink">
    <w:name w:val="FollowedHyperlink"/>
    <w:basedOn w:val="DefaultParagraphFont"/>
    <w:uiPriority w:val="99"/>
    <w:semiHidden/>
    <w:unhideWhenUsed/>
    <w:rsid w:val="00D80EAC"/>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townsfund.org.uk/resources-collection/project-re-prioritisation-too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ownsfund.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qualityhumanrights.com/sites/default/files/technical_guidance_on_the_psed_england.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qualityhumanrights.com/sites/default/files/meeting_the_duty_in_policy_and_decision-making.pdf"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ov.uk/government/publications/public-sector-quick-start-guide-to-the-public-sector-equality-dut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ublic-sector-quick-start-guide-to-the-public-sector-equality-duty" TargetMode="External"/><Relationship Id="rId2" Type="http://schemas.openxmlformats.org/officeDocument/2006/relationships/hyperlink" Target="https://www.gov.uk/government/collections/impact-assessments-guidance-for-government-departments" TargetMode="External"/><Relationship Id="rId1" Type="http://schemas.openxmlformats.org/officeDocument/2006/relationships/hyperlink" Target="https://www.gov.uk/guidance/equality-act-2010-guidance" TargetMode="External"/><Relationship Id="rId5" Type="http://schemas.openxmlformats.org/officeDocument/2006/relationships/hyperlink" Target="https://www.equalityhumanrights.com/sites/default/files/technical_guidance_on_the_psed_england.pdf" TargetMode="External"/><Relationship Id="rId4" Type="http://schemas.openxmlformats.org/officeDocument/2006/relationships/hyperlink" Target="https://www.equalityhumanrights.com/sites/default/files/meeting_the_duty_in_policy_and_decision-maki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owns Fund">
      <a:dk1>
        <a:srgbClr val="000000"/>
      </a:dk1>
      <a:lt1>
        <a:srgbClr val="FFFFFF"/>
      </a:lt1>
      <a:dk2>
        <a:srgbClr val="D2D2D2"/>
      </a:dk2>
      <a:lt2>
        <a:srgbClr val="828282"/>
      </a:lt2>
      <a:accent1>
        <a:srgbClr val="E4003A"/>
      </a:accent1>
      <a:accent2>
        <a:srgbClr val="0099CC"/>
      </a:accent2>
      <a:accent3>
        <a:srgbClr val="27A161"/>
      </a:accent3>
      <a:accent4>
        <a:srgbClr val="FFC000"/>
      </a:accent4>
      <a:accent5>
        <a:srgbClr val="7030A0"/>
      </a:accent5>
      <a:accent6>
        <a:srgbClr val="7F7F7F"/>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39DA29619B64408925BFEB1CDCFB52" ma:contentTypeVersion="11" ma:contentTypeDescription="Create a new document." ma:contentTypeScope="" ma:versionID="3763adc4d438713059c02e845a5a8dad">
  <xsd:schema xmlns:xsd="http://www.w3.org/2001/XMLSchema" xmlns:xs="http://www.w3.org/2001/XMLSchema" xmlns:p="http://schemas.microsoft.com/office/2006/metadata/properties" xmlns:ns2="8af95d44-dcc1-466b-be29-cb9205fdc026" xmlns:ns3="1b160343-943f-4be8-aa77-6e563861f626" targetNamespace="http://schemas.microsoft.com/office/2006/metadata/properties" ma:root="true" ma:fieldsID="d7c86da4bf99399b26d8c07d2928bd33" ns2:_="" ns3:_="">
    <xsd:import namespace="8af95d44-dcc1-466b-be29-cb9205fdc026"/>
    <xsd:import namespace="1b160343-943f-4be8-aa77-6e563861f6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95d44-dcc1-466b-be29-cb9205fdc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60343-943f-4be8-aa77-6e563861f6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2C5931-8F93-4B94-B245-35BC9B7A2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95d44-dcc1-466b-be29-cb9205fdc026"/>
    <ds:schemaRef ds:uri="1b160343-943f-4be8-aa77-6e563861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9815F-B295-4540-AD56-7D6B8351C0EF}">
  <ds:schemaRefs>
    <ds:schemaRef ds:uri="http://purl.org/dc/elements/1.1/"/>
    <ds:schemaRef ds:uri="1b160343-943f-4be8-aa77-6e563861f626"/>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8af95d44-dcc1-466b-be29-cb9205fdc026"/>
    <ds:schemaRef ds:uri="http://www.w3.org/XML/1998/namespace"/>
  </ds:schemaRefs>
</ds:datastoreItem>
</file>

<file path=customXml/itemProps4.xml><?xml version="1.0" encoding="utf-8"?>
<ds:datastoreItem xmlns:ds="http://schemas.openxmlformats.org/officeDocument/2006/customXml" ds:itemID="{21ED9A6D-BE18-4D82-B9C6-9A9746957149}">
  <ds:schemaRefs>
    <ds:schemaRef ds:uri="http://schemas.microsoft.com/sharepoint/v3/contenttype/forms"/>
  </ds:schemaRefs>
</ds:datastoreItem>
</file>

<file path=customXml/itemProps5.xml><?xml version="1.0" encoding="utf-8"?>
<ds:datastoreItem xmlns:ds="http://schemas.openxmlformats.org/officeDocument/2006/customXml" ds:itemID="{D4A12B0D-F07C-4978-B6BD-4D0F1716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2910</Words>
  <Characters>16447</Characters>
  <Application>Microsoft Office Word</Application>
  <DocSecurity>0</DocSecurity>
  <Lines>783</Lines>
  <Paragraphs>372</Paragraphs>
  <ScaleCrop>false</ScaleCrop>
  <Manager>0000gdhd00</Manager>
  <Company/>
  <LinksUpToDate>false</LinksUpToDate>
  <CharactersWithSpaces>18985</CharactersWithSpaces>
  <SharedDoc>false</SharedDoc>
  <HLinks>
    <vt:vector size="30" baseType="variant">
      <vt:variant>
        <vt:i4>5570663</vt:i4>
      </vt:variant>
      <vt:variant>
        <vt:i4>12</vt:i4>
      </vt:variant>
      <vt:variant>
        <vt:i4>0</vt:i4>
      </vt:variant>
      <vt:variant>
        <vt:i4>5</vt:i4>
      </vt:variant>
      <vt:variant>
        <vt:lpwstr>https://www.equalityhumanrights.com/sites/default/files/technical_guidance_on_the_psed_england.pdf</vt:lpwstr>
      </vt:variant>
      <vt:variant>
        <vt:lpwstr/>
      </vt:variant>
      <vt:variant>
        <vt:i4>786527</vt:i4>
      </vt:variant>
      <vt:variant>
        <vt:i4>9</vt:i4>
      </vt:variant>
      <vt:variant>
        <vt:i4>0</vt:i4>
      </vt:variant>
      <vt:variant>
        <vt:i4>5</vt:i4>
      </vt:variant>
      <vt:variant>
        <vt:lpwstr>https://www.equalityhumanrights.com/sites/default/files/meeting_the_duty_in_policy_and_decision-making.pdf</vt:lpwstr>
      </vt:variant>
      <vt:variant>
        <vt:lpwstr/>
      </vt:variant>
      <vt:variant>
        <vt:i4>5242963</vt:i4>
      </vt:variant>
      <vt:variant>
        <vt:i4>6</vt:i4>
      </vt:variant>
      <vt:variant>
        <vt:i4>0</vt:i4>
      </vt:variant>
      <vt:variant>
        <vt:i4>5</vt:i4>
      </vt:variant>
      <vt:variant>
        <vt:lpwstr>https://www.gov.uk/government/publications/public-sector-quick-start-guide-to-the-public-sector-equality-duty</vt:lpwstr>
      </vt:variant>
      <vt:variant>
        <vt:lpwstr/>
      </vt:variant>
      <vt:variant>
        <vt:i4>786512</vt:i4>
      </vt:variant>
      <vt:variant>
        <vt:i4>3</vt:i4>
      </vt:variant>
      <vt:variant>
        <vt:i4>0</vt:i4>
      </vt:variant>
      <vt:variant>
        <vt:i4>5</vt:i4>
      </vt:variant>
      <vt:variant>
        <vt:lpwstr>https://www.gov.uk/government/collections/impact-assessments-guidance-for-government-departments</vt:lpwstr>
      </vt:variant>
      <vt:variant>
        <vt:lpwstr/>
      </vt:variant>
      <vt:variant>
        <vt:i4>6291574</vt:i4>
      </vt:variant>
      <vt:variant>
        <vt:i4>0</vt:i4>
      </vt:variant>
      <vt:variant>
        <vt:i4>0</vt:i4>
      </vt:variant>
      <vt:variant>
        <vt:i4>5</vt:i4>
      </vt:variant>
      <vt:variant>
        <vt:lpwstr>https://www.gov.uk/guidance/equality-act-2010-guidance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Egler</dc:creator>
  <cp:keywords/>
  <dc:description/>
  <cp:lastModifiedBy>Ed Waters</cp:lastModifiedBy>
  <cp:revision>4</cp:revision>
  <cp:lastPrinted>2020-05-06T07:23:00Z</cp:lastPrinted>
  <dcterms:created xsi:type="dcterms:W3CDTF">2021-05-14T14:46:00Z</dcterms:created>
  <dcterms:modified xsi:type="dcterms:W3CDTF">2021-08-06T09:04:00Z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0x0101002939DA29619B64408925BFEB1CDCFB52</vt:lpwstr>
  </property>
  <property fmtid="{D5CDD505-2E9C-101B-9397-08002B2CF9AE}" pid="3" name="MSIP_Label_82fa3fd3-029b-403d-91b4-1dc930cb0e60_Enabled">
    <vt:lpwstr>true</vt:lpwstr>
  </property>
  <property fmtid="{D5CDD505-2E9C-101B-9397-08002B2CF9AE}" pid="4" name="MSIP_Label_82fa3fd3-029b-403d-91b4-1dc930cb0e60_SetDate">
    <vt:lpwstr>2020-06-18T10:22:31Z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2c050e81-3203-4365-a301-1d5ad8ae2e17</vt:lpwstr>
  </property>
  <property fmtid="{D5CDD505-2E9C-101B-9397-08002B2CF9AE}" pid="9" name="MSIP_Label_82fa3fd3-029b-403d-91b4-1dc930cb0e60_ContentBits">
    <vt:lpwstr>0</vt:lpwstr>
  </property>
</Properties>
</file>